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00B" w:rsidRDefault="00DA1CDD">
      <w:pPr>
        <w:pBdr>
          <w:top w:val="nil"/>
          <w:left w:val="nil"/>
          <w:bottom w:val="nil"/>
          <w:right w:val="nil"/>
          <w:between w:val="nil"/>
        </w:pBdr>
        <w:bidi/>
        <w:ind w:left="30"/>
        <w:jc w:val="center"/>
        <w:rPr>
          <w:color w:val="00B050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75360" cy="975360"/>
            <wp:effectExtent l="0" t="0" r="0" b="0"/>
            <wp:docPr id="11" name="image1.jpg" descr="الوصف: لوقو استخدام شعار المركز جديد اعتماد 1439ه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الوصف: لوقو استخدام شعار المركز جديد اعتماد 1439هـ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700B" w:rsidRDefault="002B700B">
      <w:pPr>
        <w:pBdr>
          <w:top w:val="nil"/>
          <w:left w:val="nil"/>
          <w:bottom w:val="nil"/>
          <w:right w:val="nil"/>
          <w:between w:val="nil"/>
        </w:pBdr>
        <w:bidi/>
        <w:ind w:left="30"/>
        <w:jc w:val="center"/>
        <w:rPr>
          <w:color w:val="00B050"/>
          <w:sz w:val="22"/>
          <w:szCs w:val="22"/>
        </w:rPr>
      </w:pPr>
    </w:p>
    <w:p w:rsidR="002B700B" w:rsidRDefault="002B700B">
      <w:pPr>
        <w:pBdr>
          <w:top w:val="nil"/>
          <w:left w:val="nil"/>
          <w:bottom w:val="nil"/>
          <w:right w:val="nil"/>
          <w:between w:val="nil"/>
        </w:pBdr>
        <w:bidi/>
        <w:ind w:left="30"/>
        <w:jc w:val="center"/>
        <w:rPr>
          <w:color w:val="00B050"/>
          <w:sz w:val="24"/>
          <w:szCs w:val="24"/>
        </w:rPr>
      </w:pPr>
    </w:p>
    <w:p w:rsidR="002B700B" w:rsidRDefault="00DA1CDD">
      <w:pPr>
        <w:pBdr>
          <w:top w:val="nil"/>
          <w:left w:val="nil"/>
          <w:bottom w:val="nil"/>
          <w:right w:val="nil"/>
          <w:between w:val="nil"/>
        </w:pBdr>
        <w:bidi/>
        <w:ind w:left="30"/>
        <w:jc w:val="center"/>
        <w:rPr>
          <w:color w:val="00B050"/>
          <w:sz w:val="28"/>
          <w:szCs w:val="28"/>
        </w:rPr>
      </w:pPr>
      <w:r>
        <w:rPr>
          <w:b/>
          <w:color w:val="00B050"/>
          <w:sz w:val="24"/>
          <w:szCs w:val="24"/>
          <w:rtl/>
        </w:rPr>
        <w:t>المركز الوطني للتقويم والاعتماد الأكاديمي</w:t>
      </w:r>
    </w:p>
    <w:p w:rsidR="002B700B" w:rsidRDefault="00DA1CDD">
      <w:pPr>
        <w:pBdr>
          <w:top w:val="nil"/>
          <w:left w:val="nil"/>
          <w:bottom w:val="nil"/>
          <w:right w:val="nil"/>
          <w:between w:val="nil"/>
        </w:pBdr>
        <w:ind w:left="30"/>
        <w:jc w:val="center"/>
        <w:rPr>
          <w:color w:val="00B050"/>
          <w:sz w:val="18"/>
          <w:szCs w:val="18"/>
        </w:rPr>
      </w:pPr>
      <w:r>
        <w:rPr>
          <w:b/>
          <w:color w:val="00B050"/>
          <w:sz w:val="18"/>
          <w:szCs w:val="18"/>
        </w:rPr>
        <w:t>National Center for Academic Accreditation and Evaluation</w:t>
      </w:r>
    </w:p>
    <w:p w:rsidR="002B700B" w:rsidRDefault="002B700B">
      <w:pPr>
        <w:pBdr>
          <w:top w:val="nil"/>
          <w:left w:val="nil"/>
          <w:bottom w:val="nil"/>
          <w:right w:val="nil"/>
          <w:between w:val="nil"/>
        </w:pBdr>
        <w:ind w:right="43"/>
        <w:jc w:val="center"/>
        <w:rPr>
          <w:color w:val="000000"/>
          <w:sz w:val="32"/>
          <w:szCs w:val="32"/>
        </w:rPr>
      </w:pPr>
    </w:p>
    <w:p w:rsidR="002B700B" w:rsidRDefault="002B700B">
      <w:pPr>
        <w:keepNext/>
        <w:pBdr>
          <w:top w:val="nil"/>
          <w:left w:val="nil"/>
          <w:bottom w:val="nil"/>
          <w:right w:val="nil"/>
          <w:between w:val="nil"/>
        </w:pBdr>
        <w:ind w:right="43"/>
        <w:rPr>
          <w:b/>
          <w:color w:val="000000"/>
          <w:sz w:val="32"/>
          <w:szCs w:val="32"/>
        </w:rPr>
      </w:pPr>
    </w:p>
    <w:p w:rsidR="002B700B" w:rsidRDefault="00DA1CDD">
      <w:pPr>
        <w:keepNext/>
        <w:pBdr>
          <w:top w:val="nil"/>
          <w:left w:val="nil"/>
          <w:bottom w:val="nil"/>
          <w:right w:val="nil"/>
          <w:between w:val="nil"/>
        </w:pBdr>
        <w:ind w:right="43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ATTACHMENT 5. </w:t>
      </w:r>
    </w:p>
    <w:p w:rsidR="002B700B" w:rsidRDefault="002B700B">
      <w:pPr>
        <w:keepNext/>
        <w:pBdr>
          <w:top w:val="nil"/>
          <w:left w:val="nil"/>
          <w:bottom w:val="nil"/>
          <w:right w:val="nil"/>
          <w:between w:val="nil"/>
        </w:pBdr>
        <w:ind w:right="43"/>
        <w:rPr>
          <w:b/>
          <w:color w:val="000000"/>
          <w:sz w:val="24"/>
          <w:szCs w:val="24"/>
        </w:rPr>
      </w:pPr>
    </w:p>
    <w:p w:rsidR="002B700B" w:rsidRDefault="002B700B">
      <w:pPr>
        <w:pBdr>
          <w:top w:val="nil"/>
          <w:left w:val="nil"/>
          <w:bottom w:val="nil"/>
          <w:right w:val="nil"/>
          <w:between w:val="nil"/>
        </w:pBdr>
        <w:ind w:right="43"/>
        <w:jc w:val="center"/>
        <w:rPr>
          <w:color w:val="000000"/>
          <w:sz w:val="32"/>
          <w:szCs w:val="32"/>
        </w:rPr>
      </w:pPr>
    </w:p>
    <w:p w:rsidR="002B700B" w:rsidRDefault="002B700B">
      <w:pPr>
        <w:pBdr>
          <w:top w:val="nil"/>
          <w:left w:val="nil"/>
          <w:bottom w:val="nil"/>
          <w:right w:val="nil"/>
          <w:between w:val="nil"/>
        </w:pBdr>
        <w:ind w:right="43"/>
        <w:rPr>
          <w:color w:val="000000"/>
          <w:sz w:val="44"/>
          <w:szCs w:val="44"/>
        </w:rPr>
      </w:pPr>
    </w:p>
    <w:p w:rsidR="002B700B" w:rsidRDefault="002B700B">
      <w:pPr>
        <w:pBdr>
          <w:top w:val="nil"/>
          <w:left w:val="nil"/>
          <w:bottom w:val="nil"/>
          <w:right w:val="nil"/>
          <w:between w:val="nil"/>
        </w:pBdr>
        <w:ind w:right="43"/>
        <w:jc w:val="center"/>
        <w:rPr>
          <w:color w:val="000000"/>
          <w:sz w:val="44"/>
          <w:szCs w:val="44"/>
        </w:rPr>
      </w:pPr>
    </w:p>
    <w:p w:rsidR="002B700B" w:rsidRDefault="00DA1CDD">
      <w:pPr>
        <w:pBdr>
          <w:top w:val="nil"/>
          <w:left w:val="nil"/>
          <w:bottom w:val="nil"/>
          <w:right w:val="nil"/>
          <w:between w:val="nil"/>
        </w:pBdr>
        <w:ind w:right="43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T6.  COURSE SPECIFICATIONS</w:t>
      </w:r>
    </w:p>
    <w:p w:rsidR="002B700B" w:rsidRDefault="00DA1CDD">
      <w:pPr>
        <w:pBdr>
          <w:top w:val="nil"/>
          <w:left w:val="nil"/>
          <w:bottom w:val="nil"/>
          <w:right w:val="nil"/>
          <w:between w:val="nil"/>
        </w:pBdr>
        <w:ind w:right="43"/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(CS)</w:t>
      </w:r>
    </w:p>
    <w:p w:rsidR="002B700B" w:rsidRDefault="00DA1CDD">
      <w:pPr>
        <w:pBdr>
          <w:top w:val="nil"/>
          <w:left w:val="nil"/>
          <w:bottom w:val="nil"/>
          <w:right w:val="nil"/>
          <w:between w:val="nil"/>
        </w:pBdr>
        <w:ind w:right="4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Skills of Learning, Thinking, and Research  </w:t>
      </w:r>
    </w:p>
    <w:p w:rsidR="002B700B" w:rsidRDefault="00DA1CDD">
      <w:pPr>
        <w:pBdr>
          <w:top w:val="nil"/>
          <w:left w:val="nil"/>
          <w:bottom w:val="nil"/>
          <w:right w:val="nil"/>
          <w:between w:val="nil"/>
        </w:pBdr>
        <w:ind w:right="43"/>
        <w:jc w:val="center"/>
        <w:rPr>
          <w:color w:val="000000"/>
          <w:sz w:val="56"/>
          <w:szCs w:val="56"/>
        </w:rPr>
      </w:pPr>
      <w:r>
        <w:rPr>
          <w:b/>
          <w:color w:val="000000"/>
          <w:sz w:val="32"/>
          <w:szCs w:val="32"/>
        </w:rPr>
        <w:t xml:space="preserve"> 140 skl – 2</w:t>
      </w:r>
    </w:p>
    <w:p w:rsidR="002B700B" w:rsidRDefault="002B700B">
      <w:pPr>
        <w:pBdr>
          <w:top w:val="nil"/>
          <w:left w:val="nil"/>
          <w:bottom w:val="nil"/>
          <w:right w:val="nil"/>
          <w:between w:val="nil"/>
        </w:pBdr>
        <w:ind w:right="43"/>
        <w:jc w:val="center"/>
        <w:rPr>
          <w:color w:val="000000"/>
          <w:sz w:val="24"/>
          <w:szCs w:val="24"/>
        </w:rPr>
      </w:pPr>
    </w:p>
    <w:p w:rsidR="002B700B" w:rsidRDefault="002B700B">
      <w:pPr>
        <w:pBdr>
          <w:top w:val="nil"/>
          <w:left w:val="nil"/>
          <w:bottom w:val="nil"/>
          <w:right w:val="nil"/>
          <w:between w:val="nil"/>
        </w:pBdr>
        <w:ind w:right="43"/>
        <w:jc w:val="center"/>
        <w:rPr>
          <w:color w:val="000000"/>
          <w:sz w:val="24"/>
          <w:szCs w:val="24"/>
        </w:rPr>
      </w:pPr>
    </w:p>
    <w:p w:rsidR="002B700B" w:rsidRDefault="00DA1CDD">
      <w:pPr>
        <w:pBdr>
          <w:top w:val="nil"/>
          <w:left w:val="nil"/>
          <w:bottom w:val="nil"/>
          <w:right w:val="nil"/>
          <w:between w:val="nil"/>
        </w:pBdr>
        <w:ind w:right="4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Level one</w:t>
      </w:r>
    </w:p>
    <w:p w:rsidR="002B700B" w:rsidRDefault="00DA1CDD">
      <w:pPr>
        <w:pBdr>
          <w:top w:val="nil"/>
          <w:left w:val="nil"/>
          <w:bottom w:val="nil"/>
          <w:right w:val="nil"/>
          <w:between w:val="nil"/>
        </w:pBdr>
        <w:ind w:right="43"/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 xml:space="preserve">  1439 /1440 H</w:t>
      </w:r>
    </w:p>
    <w:p w:rsidR="002B700B" w:rsidRDefault="002B700B">
      <w:pPr>
        <w:pBdr>
          <w:top w:val="nil"/>
          <w:left w:val="nil"/>
          <w:bottom w:val="nil"/>
          <w:right w:val="nil"/>
          <w:between w:val="nil"/>
        </w:pBdr>
        <w:ind w:right="43"/>
        <w:jc w:val="center"/>
        <w:rPr>
          <w:color w:val="000000"/>
          <w:sz w:val="32"/>
          <w:szCs w:val="32"/>
        </w:rPr>
      </w:pPr>
    </w:p>
    <w:p w:rsidR="002B700B" w:rsidRDefault="002B700B">
      <w:pPr>
        <w:pBdr>
          <w:top w:val="nil"/>
          <w:left w:val="nil"/>
          <w:bottom w:val="nil"/>
          <w:right w:val="nil"/>
          <w:between w:val="nil"/>
        </w:pBdr>
        <w:ind w:right="43"/>
        <w:jc w:val="center"/>
        <w:rPr>
          <w:color w:val="000000"/>
          <w:sz w:val="24"/>
          <w:szCs w:val="24"/>
        </w:rPr>
      </w:pPr>
    </w:p>
    <w:p w:rsidR="002B700B" w:rsidRDefault="002B700B">
      <w:pPr>
        <w:pBdr>
          <w:top w:val="nil"/>
          <w:left w:val="nil"/>
          <w:bottom w:val="nil"/>
          <w:right w:val="nil"/>
          <w:between w:val="nil"/>
        </w:pBdr>
        <w:ind w:right="43"/>
        <w:jc w:val="center"/>
        <w:rPr>
          <w:color w:val="000000"/>
          <w:sz w:val="24"/>
          <w:szCs w:val="24"/>
        </w:rPr>
      </w:pPr>
    </w:p>
    <w:p w:rsidR="002B700B" w:rsidRDefault="002B700B">
      <w:pPr>
        <w:pBdr>
          <w:top w:val="nil"/>
          <w:left w:val="nil"/>
          <w:bottom w:val="nil"/>
          <w:right w:val="nil"/>
          <w:between w:val="nil"/>
        </w:pBdr>
        <w:ind w:right="43"/>
        <w:jc w:val="center"/>
        <w:rPr>
          <w:color w:val="000000"/>
          <w:sz w:val="24"/>
          <w:szCs w:val="24"/>
        </w:rPr>
      </w:pPr>
    </w:p>
    <w:p w:rsidR="002B700B" w:rsidRDefault="002B700B">
      <w:pPr>
        <w:pBdr>
          <w:top w:val="nil"/>
          <w:left w:val="nil"/>
          <w:bottom w:val="nil"/>
          <w:right w:val="nil"/>
          <w:between w:val="nil"/>
        </w:pBdr>
        <w:ind w:right="43"/>
        <w:rPr>
          <w:color w:val="000000"/>
          <w:sz w:val="24"/>
          <w:szCs w:val="24"/>
        </w:rPr>
      </w:pPr>
    </w:p>
    <w:p w:rsidR="002B700B" w:rsidRDefault="002B700B">
      <w:pPr>
        <w:pBdr>
          <w:top w:val="nil"/>
          <w:left w:val="nil"/>
          <w:bottom w:val="nil"/>
          <w:right w:val="nil"/>
          <w:between w:val="nil"/>
        </w:pBdr>
        <w:ind w:right="43"/>
        <w:rPr>
          <w:color w:val="000000"/>
          <w:sz w:val="24"/>
          <w:szCs w:val="24"/>
        </w:rPr>
      </w:pPr>
    </w:p>
    <w:p w:rsidR="002B700B" w:rsidRDefault="002B700B">
      <w:pPr>
        <w:pBdr>
          <w:top w:val="nil"/>
          <w:left w:val="nil"/>
          <w:bottom w:val="nil"/>
          <w:right w:val="nil"/>
          <w:between w:val="nil"/>
        </w:pBdr>
        <w:ind w:right="43"/>
        <w:rPr>
          <w:color w:val="000000"/>
          <w:sz w:val="24"/>
          <w:szCs w:val="24"/>
        </w:rPr>
      </w:pPr>
    </w:p>
    <w:p w:rsidR="002B700B" w:rsidRDefault="002B700B">
      <w:pPr>
        <w:pBdr>
          <w:top w:val="nil"/>
          <w:left w:val="nil"/>
          <w:bottom w:val="nil"/>
          <w:right w:val="nil"/>
          <w:between w:val="nil"/>
        </w:pBdr>
        <w:ind w:right="43"/>
        <w:rPr>
          <w:color w:val="000000"/>
          <w:sz w:val="24"/>
          <w:szCs w:val="24"/>
        </w:rPr>
      </w:pPr>
    </w:p>
    <w:p w:rsidR="002B700B" w:rsidRDefault="00DA1CDD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45"/>
        <w:jc w:val="center"/>
        <w:rPr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Course Specifications</w:t>
      </w:r>
    </w:p>
    <w:tbl>
      <w:tblPr>
        <w:tblStyle w:val="a5"/>
        <w:tblW w:w="99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2"/>
        <w:gridCol w:w="4666"/>
      </w:tblGrid>
      <w:tr w:rsidR="002B700B">
        <w:tc>
          <w:tcPr>
            <w:tcW w:w="5312" w:type="dxa"/>
            <w:tcBorders>
              <w:right w:val="nil"/>
            </w:tcBorders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Institution:</w:t>
            </w:r>
            <w:r>
              <w:rPr>
                <w:color w:val="000000"/>
                <w:sz w:val="22"/>
                <w:szCs w:val="22"/>
              </w:rPr>
              <w:t xml:space="preserve"> Najran University                                                          </w:t>
            </w:r>
          </w:p>
        </w:tc>
        <w:tc>
          <w:tcPr>
            <w:tcW w:w="4666" w:type="dxa"/>
            <w:tcBorders>
              <w:left w:val="nil"/>
            </w:tcBorders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Date: 2/5/1440  H                                         </w:t>
            </w:r>
          </w:p>
        </w:tc>
      </w:tr>
      <w:tr w:rsidR="002B700B">
        <w:tc>
          <w:tcPr>
            <w:tcW w:w="9978" w:type="dxa"/>
            <w:gridSpan w:val="2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College/Department :</w:t>
            </w:r>
            <w:r>
              <w:rPr>
                <w:color w:val="000000"/>
                <w:sz w:val="22"/>
                <w:szCs w:val="22"/>
              </w:rPr>
              <w:t xml:space="preserve"> Preparatory Year – Self-Development Skills Department</w:t>
            </w:r>
          </w:p>
        </w:tc>
      </w:tr>
    </w:tbl>
    <w:p w:rsidR="002B700B" w:rsidRDefault="00DA1CDD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4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A. Course Identification and General Information</w:t>
      </w:r>
    </w:p>
    <w:tbl>
      <w:tblPr>
        <w:tblStyle w:val="a6"/>
        <w:tblW w:w="99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78"/>
      </w:tblGrid>
      <w:tr w:rsidR="002B700B">
        <w:tc>
          <w:tcPr>
            <w:tcW w:w="9978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 Course title and code:</w:t>
            </w:r>
            <w:r>
              <w:rPr>
                <w:color w:val="000000"/>
                <w:sz w:val="22"/>
                <w:szCs w:val="22"/>
              </w:rPr>
              <w:t xml:space="preserve"> Skills of Learning, Thinking, and Research  , 140 skl – 2 </w:t>
            </w:r>
          </w:p>
          <w:p w:rsidR="002B700B" w:rsidRDefault="002B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</w:p>
        </w:tc>
      </w:tr>
      <w:tr w:rsidR="002B700B">
        <w:tc>
          <w:tcPr>
            <w:tcW w:w="9978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 Credit hours:</w:t>
            </w:r>
            <w:r>
              <w:rPr>
                <w:color w:val="000000"/>
                <w:sz w:val="22"/>
                <w:szCs w:val="22"/>
              </w:rPr>
              <w:t xml:space="preserve"> 2 hours</w:t>
            </w:r>
          </w:p>
        </w:tc>
      </w:tr>
      <w:tr w:rsidR="002B700B">
        <w:tc>
          <w:tcPr>
            <w:tcW w:w="9978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 Program(s) in which the course is offered. </w:t>
            </w:r>
          </w:p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(If general elective available in many progr</w:t>
            </w:r>
            <w:r>
              <w:rPr>
                <w:color w:val="000000"/>
                <w:sz w:val="24"/>
                <w:szCs w:val="24"/>
              </w:rPr>
              <w:t>ams indicate this rather than list programs)</w:t>
            </w:r>
          </w:p>
          <w:p w:rsidR="002B700B" w:rsidRDefault="00DA1CD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It is taught as one of the Self-Development Skills’ courses in the Self-Development Skills Department</w:t>
            </w:r>
          </w:p>
        </w:tc>
      </w:tr>
      <w:tr w:rsidR="002B700B">
        <w:tc>
          <w:tcPr>
            <w:tcW w:w="9978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 Level/year at which this course is offered:</w:t>
            </w:r>
            <w:r>
              <w:rPr>
                <w:color w:val="000000"/>
                <w:sz w:val="22"/>
                <w:szCs w:val="22"/>
              </w:rPr>
              <w:t xml:space="preserve"> Level one  1439 /1440 H</w:t>
            </w:r>
          </w:p>
        </w:tc>
      </w:tr>
      <w:tr w:rsidR="002B700B">
        <w:tc>
          <w:tcPr>
            <w:tcW w:w="9978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 Pre-requisites for this course (if any):no</w:t>
            </w:r>
          </w:p>
          <w:p w:rsidR="002B700B" w:rsidRDefault="002B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</w:p>
        </w:tc>
      </w:tr>
      <w:tr w:rsidR="002B700B">
        <w:tc>
          <w:tcPr>
            <w:tcW w:w="9978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 Co-requisites for this course (if any):no</w:t>
            </w:r>
          </w:p>
          <w:p w:rsidR="002B700B" w:rsidRDefault="002B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</w:p>
        </w:tc>
      </w:tr>
      <w:tr w:rsidR="002B700B">
        <w:tc>
          <w:tcPr>
            <w:tcW w:w="9978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 Location if not on main campus:</w:t>
            </w:r>
            <w:r>
              <w:rPr>
                <w:color w:val="000000"/>
                <w:sz w:val="22"/>
                <w:szCs w:val="22"/>
              </w:rPr>
              <w:t xml:space="preserve"> Not applicable</w:t>
            </w:r>
          </w:p>
          <w:p w:rsidR="002B700B" w:rsidRDefault="002B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</w:p>
        </w:tc>
      </w:tr>
      <w:tr w:rsidR="002B700B">
        <w:tc>
          <w:tcPr>
            <w:tcW w:w="9978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 Mode of Instruction (mark all that apply):</w:t>
            </w:r>
          </w:p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12700</wp:posOffset>
                      </wp:positionV>
                      <wp:extent cx="463550" cy="341630"/>
                      <wp:effectExtent l="0" t="0" r="0" b="0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8988" y="3613948"/>
                                <a:ext cx="454025" cy="332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B700B" w:rsidRDefault="00DA1CDD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90%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4" o:spid="_x0000_s1026" style="position:absolute;margin-left:351pt;margin-top:1pt;width:36.5pt;height:26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2B700B" w:rsidRDefault="00DA1CDD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90%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25400</wp:posOffset>
                      </wp:positionV>
                      <wp:extent cx="463550" cy="332105"/>
                      <wp:effectExtent l="0" t="0" r="0" b="0"/>
                      <wp:wrapNone/>
                      <wp:docPr id="7" name="مستطيل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8988" y="3618710"/>
                                <a:ext cx="454025" cy="322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B700B" w:rsidRDefault="00DA1CDD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8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7" o:spid="_x0000_s1027" style="position:absolute;margin-left:197pt;margin-top:2pt;width:36.5pt;height:2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2B700B" w:rsidRDefault="00DA1CDD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*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a.  traditional classroom                                        What percentage?  </w:t>
            </w:r>
          </w:p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12700</wp:posOffset>
                      </wp:positionV>
                      <wp:extent cx="463550" cy="303530"/>
                      <wp:effectExtent l="0" t="0" r="0" b="0"/>
                      <wp:wrapNone/>
                      <wp:docPr id="1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8988" y="3632998"/>
                                <a:ext cx="454025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B700B" w:rsidRDefault="00DA1CDD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</w:rPr>
                                    <w:t>10%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1" o:spid="_x0000_s1028" style="position:absolute;margin-left:351pt;margin-top:1pt;width:36.5pt;height:2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2B700B" w:rsidRDefault="00DA1CDD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10%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63500</wp:posOffset>
                      </wp:positionV>
                      <wp:extent cx="463550" cy="342900"/>
                      <wp:effectExtent l="0" t="0" r="0" b="0"/>
                      <wp:wrapNone/>
                      <wp:docPr id="8" name="مستطيل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8988" y="3613313"/>
                                <a:ext cx="4540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B700B" w:rsidRDefault="00DA1CDD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32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8" o:spid="_x0000_s1029" style="position:absolute;margin-left:197pt;margin-top:5pt;width:36.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2B700B" w:rsidRDefault="00DA1CDD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32"/>
                              </w:rPr>
                              <w:t>*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b.  blended (traditional and online)                       What percentage?</w:t>
            </w:r>
          </w:p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50800</wp:posOffset>
                      </wp:positionV>
                      <wp:extent cx="482600" cy="255905"/>
                      <wp:effectExtent l="0" t="0" r="0" b="0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8988" y="3666335"/>
                                <a:ext cx="4540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B700B" w:rsidRDefault="002B700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3" o:spid="_x0000_s1030" style="position:absolute;margin-left:351pt;margin-top:4pt;width:38pt;height:20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2B700B" w:rsidRDefault="002B700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114300</wp:posOffset>
                      </wp:positionV>
                      <wp:extent cx="482600" cy="255905"/>
                      <wp:effectExtent l="0" t="0" r="0" b="0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8988" y="3666335"/>
                                <a:ext cx="4540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B700B" w:rsidRDefault="002B700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5" o:spid="_x0000_s1031" style="position:absolute;margin-left:197pt;margin-top:9pt;width:38pt;height:20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2B700B" w:rsidRDefault="002B700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c.  e-learning                                                          What percentage?</w:t>
            </w:r>
          </w:p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76200</wp:posOffset>
                      </wp:positionV>
                      <wp:extent cx="482600" cy="255905"/>
                      <wp:effectExtent l="0" t="0" r="0" b="0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8988" y="3666335"/>
                                <a:ext cx="4540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B700B" w:rsidRDefault="002B700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2" o:spid="_x0000_s1032" style="position:absolute;margin-left:351pt;margin-top:6pt;width:38pt;height:20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2B700B" w:rsidRDefault="002B700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114300</wp:posOffset>
                      </wp:positionV>
                      <wp:extent cx="482600" cy="255905"/>
                      <wp:effectExtent l="0" t="0" r="0" b="0"/>
                      <wp:wrapNone/>
                      <wp:docPr id="9" name="مستطيل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8988" y="3666335"/>
                                <a:ext cx="4540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B700B" w:rsidRDefault="002B700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9" o:spid="_x0000_s1033" style="position:absolute;margin-left:197pt;margin-top:9pt;width:38pt;height:20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2B700B" w:rsidRDefault="002B700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d.  correspondence                                                 What percentage?</w:t>
            </w:r>
          </w:p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127000</wp:posOffset>
                      </wp:positionV>
                      <wp:extent cx="482600" cy="255905"/>
                      <wp:effectExtent l="0" t="0" r="0" b="0"/>
                      <wp:wrapNone/>
                      <wp:docPr id="6" name="مستطيل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8988" y="3666335"/>
                                <a:ext cx="4540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B700B" w:rsidRDefault="002B700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6" o:spid="_x0000_s1034" style="position:absolute;margin-left:351pt;margin-top:10pt;width:38pt;height:20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2B700B" w:rsidRDefault="002B700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2501900</wp:posOffset>
                      </wp:positionH>
                      <wp:positionV relativeFrom="paragraph">
                        <wp:posOffset>127000</wp:posOffset>
                      </wp:positionV>
                      <wp:extent cx="482600" cy="255905"/>
                      <wp:effectExtent l="0" t="0" r="0" b="0"/>
                      <wp:wrapNone/>
                      <wp:docPr id="10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18988" y="3666335"/>
                                <a:ext cx="45402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2B700B" w:rsidRDefault="002B700B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مستطيل 10" o:spid="_x0000_s1035" style="position:absolute;margin-left:197pt;margin-top:10pt;width:38pt;height:20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2B700B" w:rsidRDefault="002B700B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f.   other                                                                  What percentage?</w:t>
            </w:r>
          </w:p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Comments: teaching process is traditional supported by electronic learning using Blackboard program. </w:t>
            </w:r>
          </w:p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</w:r>
          </w:p>
        </w:tc>
      </w:tr>
    </w:tbl>
    <w:p w:rsidR="002B700B" w:rsidRDefault="00DA1CDD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45"/>
        <w:rPr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4"/>
          <w:szCs w:val="24"/>
        </w:rPr>
        <w:lastRenderedPageBreak/>
        <w:t xml:space="preserve">B  Objectives  </w:t>
      </w:r>
    </w:p>
    <w:tbl>
      <w:tblPr>
        <w:tblStyle w:val="a7"/>
        <w:tblW w:w="99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78"/>
      </w:tblGrid>
      <w:tr w:rsidR="002B700B">
        <w:trPr>
          <w:trHeight w:val="680"/>
        </w:trPr>
        <w:tc>
          <w:tcPr>
            <w:tcW w:w="9978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 What is the main purpose for this course?</w:t>
            </w:r>
          </w:p>
          <w:p w:rsidR="002B700B" w:rsidRDefault="00DA1CD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 help students acquire learning, thinking, and research skills.</w:t>
            </w:r>
          </w:p>
        </w:tc>
      </w:tr>
    </w:tbl>
    <w:p w:rsidR="002B700B" w:rsidRDefault="002B700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8"/>
        <w:tblW w:w="99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78"/>
      </w:tblGrid>
      <w:tr w:rsidR="002B700B">
        <w:tc>
          <w:tcPr>
            <w:tcW w:w="9978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 Briefly describe any plans for developing and improving the course that are being implemented.  (e.g. increased use of IT or web based reference material,  changes in content as a result of new research in the field)</w:t>
            </w:r>
          </w:p>
          <w:p w:rsidR="002B700B" w:rsidRDefault="00DA1CD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Preparing an E-file for the course and uploading it on the Black Board system (E-learning).</w:t>
            </w:r>
          </w:p>
          <w:p w:rsidR="002B700B" w:rsidRDefault="00DA1CD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Carrying out recommended modifications on the course exam paper in the light of the observations of the exam paper evaluation committee.</w:t>
            </w:r>
          </w:p>
          <w:p w:rsidR="002B700B" w:rsidRDefault="00DA1CD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Holding Seminars for the De</w:t>
            </w:r>
            <w:r>
              <w:rPr>
                <w:color w:val="000000"/>
                <w:sz w:val="24"/>
                <w:szCs w:val="24"/>
              </w:rPr>
              <w:t>partment members to improve the Educational process.</w:t>
            </w:r>
          </w:p>
          <w:p w:rsidR="002B700B" w:rsidRDefault="00DA1CD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Designing examinations according the ratio weights of the topics and pages.</w:t>
            </w:r>
          </w:p>
          <w:p w:rsidR="002B700B" w:rsidRDefault="00DA1CD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Using of Digital Library resources.</w:t>
            </w:r>
          </w:p>
          <w:p w:rsidR="002B700B" w:rsidRDefault="002B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</w:p>
        </w:tc>
      </w:tr>
    </w:tbl>
    <w:p w:rsidR="002B700B" w:rsidRDefault="00DA1CDD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4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C.  Course Description</w:t>
      </w:r>
      <w:r>
        <w:rPr>
          <w:color w:val="000000"/>
          <w:sz w:val="24"/>
          <w:szCs w:val="24"/>
        </w:rPr>
        <w:t xml:space="preserve"> (Note:  General description in the form used in Bulletin or handbook)</w:t>
      </w:r>
    </w:p>
    <w:tbl>
      <w:tblPr>
        <w:tblStyle w:val="a9"/>
        <w:tblW w:w="99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78"/>
      </w:tblGrid>
      <w:tr w:rsidR="002B700B">
        <w:tc>
          <w:tcPr>
            <w:tcW w:w="9978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Course Description:</w:t>
            </w:r>
          </w:p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This course consists of three units </w:t>
            </w:r>
          </w:p>
          <w:p w:rsidR="002B700B" w:rsidRDefault="00DA1CD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One of them is entitled "the learning skills" which contains five lessons.</w:t>
            </w:r>
          </w:p>
          <w:p w:rsidR="002B700B" w:rsidRDefault="00DA1CD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The other unit is entitled "the thinking skills" whi</w:t>
            </w:r>
            <w:r>
              <w:rPr>
                <w:color w:val="000000"/>
                <w:sz w:val="24"/>
                <w:szCs w:val="24"/>
              </w:rPr>
              <w:t>ch consists of four lessons.</w:t>
            </w:r>
          </w:p>
          <w:p w:rsidR="002B700B" w:rsidRDefault="00DA1CD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The last one is entitled "the Research skills" consists of four lessons. </w:t>
            </w:r>
          </w:p>
        </w:tc>
      </w:tr>
    </w:tbl>
    <w:p w:rsidR="002B700B" w:rsidRDefault="002B700B">
      <w:pPr>
        <w:pBdr>
          <w:top w:val="nil"/>
          <w:left w:val="nil"/>
          <w:bottom w:val="nil"/>
          <w:right w:val="nil"/>
          <w:between w:val="nil"/>
        </w:pBdr>
        <w:ind w:right="43"/>
        <w:rPr>
          <w:color w:val="000000"/>
        </w:rPr>
      </w:pPr>
    </w:p>
    <w:p w:rsidR="002B700B" w:rsidRDefault="002B700B">
      <w:pPr>
        <w:pBdr>
          <w:top w:val="nil"/>
          <w:left w:val="nil"/>
          <w:bottom w:val="nil"/>
          <w:right w:val="nil"/>
          <w:between w:val="nil"/>
        </w:pBdr>
        <w:ind w:right="43"/>
        <w:rPr>
          <w:color w:val="000000"/>
        </w:rPr>
      </w:pPr>
    </w:p>
    <w:tbl>
      <w:tblPr>
        <w:tblStyle w:val="aa"/>
        <w:tblW w:w="99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0"/>
        <w:gridCol w:w="1590"/>
        <w:gridCol w:w="1620"/>
      </w:tblGrid>
      <w:tr w:rsidR="002B700B">
        <w:tc>
          <w:tcPr>
            <w:tcW w:w="9960" w:type="dxa"/>
            <w:gridSpan w:val="3"/>
            <w:shd w:val="clear" w:color="auto" w:fill="EEECE1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Topics to be Covered </w:t>
            </w:r>
          </w:p>
        </w:tc>
      </w:tr>
      <w:tr w:rsidR="002B700B">
        <w:tc>
          <w:tcPr>
            <w:tcW w:w="6750" w:type="dxa"/>
            <w:shd w:val="clear" w:color="auto" w:fill="EEECE1"/>
            <w:vAlign w:val="center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List of Topics</w:t>
            </w:r>
          </w:p>
        </w:tc>
        <w:tc>
          <w:tcPr>
            <w:tcW w:w="1590" w:type="dxa"/>
            <w:shd w:val="clear" w:color="auto" w:fill="EEECE1"/>
            <w:vAlign w:val="center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No. of Weeks</w:t>
            </w:r>
          </w:p>
        </w:tc>
        <w:tc>
          <w:tcPr>
            <w:tcW w:w="1620" w:type="dxa"/>
            <w:shd w:val="clear" w:color="auto" w:fill="EEECE1"/>
            <w:vAlign w:val="center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Contact hours</w:t>
            </w:r>
          </w:p>
        </w:tc>
      </w:tr>
      <w:tr w:rsidR="002B700B">
        <w:tc>
          <w:tcPr>
            <w:tcW w:w="6750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Concept of Scientific  Research and its tools</w:t>
            </w:r>
          </w:p>
        </w:tc>
        <w:tc>
          <w:tcPr>
            <w:tcW w:w="1590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B700B">
        <w:trPr>
          <w:trHeight w:val="300"/>
        </w:trPr>
        <w:tc>
          <w:tcPr>
            <w:tcW w:w="6750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Scientific Research writing skill</w:t>
            </w:r>
          </w:p>
        </w:tc>
        <w:tc>
          <w:tcPr>
            <w:tcW w:w="1590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B700B">
        <w:tc>
          <w:tcPr>
            <w:tcW w:w="6750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Scientific Research writing skill &amp;  Accessing information skills</w:t>
            </w:r>
          </w:p>
        </w:tc>
        <w:tc>
          <w:tcPr>
            <w:tcW w:w="1590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B700B">
        <w:tc>
          <w:tcPr>
            <w:tcW w:w="6750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Knowledge-economy  skills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90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B700B">
        <w:tc>
          <w:tcPr>
            <w:tcW w:w="6750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Critical thinking skills</w:t>
            </w:r>
          </w:p>
        </w:tc>
        <w:tc>
          <w:tcPr>
            <w:tcW w:w="1590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B700B">
        <w:tc>
          <w:tcPr>
            <w:tcW w:w="6750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first  Mid Exam</w:t>
            </w:r>
          </w:p>
        </w:tc>
        <w:tc>
          <w:tcPr>
            <w:tcW w:w="1590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B700B">
        <w:tc>
          <w:tcPr>
            <w:tcW w:w="6750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Creative thinking skills</w:t>
            </w:r>
          </w:p>
        </w:tc>
        <w:tc>
          <w:tcPr>
            <w:tcW w:w="1590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B700B">
        <w:tc>
          <w:tcPr>
            <w:tcW w:w="6750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Problem solving skills </w:t>
            </w:r>
          </w:p>
        </w:tc>
        <w:tc>
          <w:tcPr>
            <w:tcW w:w="1590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B700B">
        <w:tc>
          <w:tcPr>
            <w:tcW w:w="6750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Meta-cognitive thinking skill </w:t>
            </w:r>
          </w:p>
        </w:tc>
        <w:tc>
          <w:tcPr>
            <w:tcW w:w="1590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B700B">
        <w:tc>
          <w:tcPr>
            <w:tcW w:w="6750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Speed Reading Skill</w:t>
            </w:r>
          </w:p>
        </w:tc>
        <w:tc>
          <w:tcPr>
            <w:tcW w:w="1590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B700B">
        <w:tc>
          <w:tcPr>
            <w:tcW w:w="6750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+ second mid exam</w:t>
            </w:r>
          </w:p>
        </w:tc>
        <w:tc>
          <w:tcPr>
            <w:tcW w:w="1590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B700B">
        <w:tc>
          <w:tcPr>
            <w:tcW w:w="6750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Summary and taking notes skills </w:t>
            </w:r>
          </w:p>
        </w:tc>
        <w:tc>
          <w:tcPr>
            <w:tcW w:w="1590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B700B">
        <w:tc>
          <w:tcPr>
            <w:tcW w:w="6750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monitoring cognitive development+  mind maps</w:t>
            </w:r>
          </w:p>
        </w:tc>
        <w:tc>
          <w:tcPr>
            <w:tcW w:w="1590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2B700B">
        <w:tc>
          <w:tcPr>
            <w:tcW w:w="6750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Skills of study and preparation for testing+ revision</w:t>
            </w:r>
          </w:p>
        </w:tc>
        <w:tc>
          <w:tcPr>
            <w:tcW w:w="1590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2B700B" w:rsidRDefault="002B700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B700B" w:rsidRDefault="002B700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B700B" w:rsidRDefault="002B700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b"/>
        <w:tblW w:w="99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968"/>
        <w:gridCol w:w="1187"/>
        <w:gridCol w:w="1275"/>
        <w:gridCol w:w="1418"/>
        <w:gridCol w:w="1486"/>
        <w:gridCol w:w="1125"/>
        <w:gridCol w:w="1395"/>
      </w:tblGrid>
      <w:tr w:rsidR="002B700B">
        <w:trPr>
          <w:trHeight w:val="640"/>
        </w:trPr>
        <w:tc>
          <w:tcPr>
            <w:tcW w:w="9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 Course components (total contact hours and credits per semester): 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ab/>
            </w:r>
          </w:p>
        </w:tc>
      </w:tr>
      <w:tr w:rsidR="002B700B">
        <w:trPr>
          <w:trHeight w:val="400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0B" w:rsidRDefault="002B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Lecture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Tutorial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Laboratory/</w:t>
            </w:r>
          </w:p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Studio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Practical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Other: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Total</w:t>
            </w:r>
          </w:p>
        </w:tc>
      </w:tr>
      <w:tr w:rsidR="002B700B">
        <w:trPr>
          <w:trHeight w:val="26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Contact</w:t>
            </w:r>
          </w:p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Hours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Planed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0B" w:rsidRDefault="002B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0B" w:rsidRDefault="002B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0B" w:rsidRDefault="002B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0B" w:rsidRDefault="002B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28</w:t>
            </w:r>
          </w:p>
        </w:tc>
      </w:tr>
      <w:tr w:rsidR="002B700B">
        <w:trPr>
          <w:trHeight w:val="26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700B" w:rsidRDefault="002B7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Actual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0B" w:rsidRDefault="002B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0B" w:rsidRDefault="002B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0B" w:rsidRDefault="002B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0B" w:rsidRDefault="002B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28</w:t>
            </w:r>
          </w:p>
        </w:tc>
      </w:tr>
      <w:tr w:rsidR="002B700B">
        <w:trPr>
          <w:trHeight w:val="260"/>
        </w:trPr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Credit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Planed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0B" w:rsidRDefault="002B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0B" w:rsidRDefault="002B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0B" w:rsidRDefault="002B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0B" w:rsidRDefault="002B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</w:t>
            </w:r>
          </w:p>
        </w:tc>
      </w:tr>
      <w:tr w:rsidR="002B700B">
        <w:trPr>
          <w:trHeight w:val="240"/>
        </w:trPr>
        <w:tc>
          <w:tcPr>
            <w:tcW w:w="11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700B" w:rsidRDefault="002B7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Actual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0B" w:rsidRDefault="002B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0B" w:rsidRDefault="002B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0B" w:rsidRDefault="002B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0B" w:rsidRDefault="002B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2B700B" w:rsidRDefault="002B700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B700B" w:rsidRDefault="002B700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c"/>
        <w:tblW w:w="99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53"/>
      </w:tblGrid>
      <w:tr w:rsidR="002B700B">
        <w:trPr>
          <w:trHeight w:val="640"/>
        </w:trPr>
        <w:tc>
          <w:tcPr>
            <w:tcW w:w="9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Additional private study/learning hours expected for students per week. </w:t>
            </w:r>
          </w:p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No additional hours required</w:t>
            </w:r>
          </w:p>
        </w:tc>
      </w:tr>
    </w:tbl>
    <w:p w:rsidR="002B700B" w:rsidRDefault="002B700B">
      <w:pPr>
        <w:pBdr>
          <w:top w:val="nil"/>
          <w:left w:val="nil"/>
          <w:bottom w:val="nil"/>
          <w:right w:val="nil"/>
          <w:between w:val="nil"/>
        </w:pBdr>
        <w:ind w:right="43"/>
        <w:rPr>
          <w:color w:val="000000"/>
        </w:rPr>
      </w:pPr>
    </w:p>
    <w:p w:rsidR="002B700B" w:rsidRDefault="002B700B">
      <w:pPr>
        <w:pBdr>
          <w:top w:val="nil"/>
          <w:left w:val="nil"/>
          <w:bottom w:val="nil"/>
          <w:right w:val="nil"/>
          <w:between w:val="nil"/>
        </w:pBdr>
        <w:ind w:right="43"/>
        <w:rPr>
          <w:color w:val="000000"/>
        </w:rPr>
      </w:pPr>
    </w:p>
    <w:tbl>
      <w:tblPr>
        <w:tblStyle w:val="ad"/>
        <w:tblW w:w="936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4291"/>
        <w:gridCol w:w="2232"/>
        <w:gridCol w:w="2034"/>
      </w:tblGrid>
      <w:tr w:rsidR="002B700B">
        <w:trPr>
          <w:trHeight w:val="640"/>
        </w:trPr>
        <w:tc>
          <w:tcPr>
            <w:tcW w:w="9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43" w:hanging="17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Course Learning Outcomes in NQF Domains of Learning and Alignment with Assessment Methods and Teaching Strategy</w:t>
            </w:r>
          </w:p>
          <w:p w:rsidR="002B700B" w:rsidRDefault="002B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both"/>
              <w:rPr>
                <w:color w:val="000000"/>
                <w:sz w:val="24"/>
                <w:szCs w:val="24"/>
              </w:rPr>
            </w:pPr>
          </w:p>
          <w:p w:rsidR="002B700B" w:rsidRDefault="002B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B700B">
        <w:trPr>
          <w:trHeight w:val="640"/>
        </w:trPr>
        <w:tc>
          <w:tcPr>
            <w:tcW w:w="93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On the table below are the five NQF Learning Domains, numbered in the left column. </w:t>
            </w:r>
          </w:p>
          <w:p w:rsidR="002B700B" w:rsidRDefault="002B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both"/>
              <w:rPr>
                <w:color w:val="000000"/>
                <w:sz w:val="24"/>
                <w:szCs w:val="24"/>
              </w:rPr>
            </w:pPr>
          </w:p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First</w:t>
            </w:r>
            <w:r>
              <w:rPr>
                <w:color w:val="000000"/>
                <w:sz w:val="24"/>
                <w:szCs w:val="24"/>
              </w:rPr>
              <w:t xml:space="preserve">, insert the suitable and measurable course learning outcomes required in the appropriate learning domains (see suggestions below the table).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Second</w:t>
            </w:r>
            <w:r>
              <w:rPr>
                <w:color w:val="000000"/>
                <w:sz w:val="24"/>
                <w:szCs w:val="24"/>
              </w:rPr>
              <w:t>, insert supportin</w:t>
            </w:r>
            <w:r>
              <w:rPr>
                <w:color w:val="000000"/>
                <w:sz w:val="24"/>
                <w:szCs w:val="24"/>
              </w:rPr>
              <w:t xml:space="preserve">g teaching strategies that fit and align with the assessment methods and intended learning outcomes. </w:t>
            </w:r>
            <w:r>
              <w:rPr>
                <w:b/>
                <w:color w:val="000000"/>
                <w:sz w:val="24"/>
                <w:szCs w:val="24"/>
                <w:u w:val="single"/>
              </w:rPr>
              <w:t>Third</w:t>
            </w:r>
            <w:r>
              <w:rPr>
                <w:color w:val="000000"/>
                <w:sz w:val="24"/>
                <w:szCs w:val="24"/>
              </w:rPr>
              <w:t>, insert appropriate assessment methods that accurately measure and evaluate the learning outcome. Each course learning outcomes, assessment method, a</w:t>
            </w:r>
            <w:r>
              <w:rPr>
                <w:color w:val="000000"/>
                <w:sz w:val="24"/>
                <w:szCs w:val="24"/>
              </w:rPr>
              <w:t xml:space="preserve">nd teaching strategy ought to reasonably fit and flow together as an integrated learning and teaching process. (Courses are not required to include learning outcomes from each domain.) </w:t>
            </w:r>
          </w:p>
        </w:tc>
      </w:tr>
      <w:tr w:rsidR="002B700B">
        <w:tc>
          <w:tcPr>
            <w:tcW w:w="812" w:type="dxa"/>
            <w:shd w:val="clear" w:color="auto" w:fill="EEECE1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Code</w:t>
            </w:r>
          </w:p>
          <w:p w:rsidR="002B700B" w:rsidRDefault="002B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000000"/>
              </w:rPr>
            </w:pPr>
          </w:p>
        </w:tc>
        <w:tc>
          <w:tcPr>
            <w:tcW w:w="4291" w:type="dxa"/>
            <w:shd w:val="clear" w:color="auto" w:fill="EEECE1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NQF Learning Domains</w:t>
            </w:r>
          </w:p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And Course Learning Outcomes</w:t>
            </w:r>
          </w:p>
        </w:tc>
        <w:tc>
          <w:tcPr>
            <w:tcW w:w="2232" w:type="dxa"/>
            <w:shd w:val="clear" w:color="auto" w:fill="EEECE1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Course Teaching</w:t>
            </w:r>
          </w:p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Strategies</w:t>
            </w:r>
          </w:p>
        </w:tc>
        <w:tc>
          <w:tcPr>
            <w:tcW w:w="2034" w:type="dxa"/>
            <w:shd w:val="clear" w:color="auto" w:fill="EEECE1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Course Assessment</w:t>
            </w:r>
          </w:p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Methods</w:t>
            </w:r>
          </w:p>
        </w:tc>
      </w:tr>
      <w:tr w:rsidR="002B700B">
        <w:tc>
          <w:tcPr>
            <w:tcW w:w="812" w:type="dxa"/>
            <w:shd w:val="clear" w:color="auto" w:fill="FFFF99"/>
            <w:vAlign w:val="center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</w:rPr>
            </w:pPr>
            <w:r>
              <w:rPr>
                <w:b/>
                <w:color w:val="000000"/>
              </w:rPr>
              <w:t>1.0</w:t>
            </w:r>
          </w:p>
        </w:tc>
        <w:tc>
          <w:tcPr>
            <w:tcW w:w="8557" w:type="dxa"/>
            <w:gridSpan w:val="3"/>
            <w:shd w:val="clear" w:color="auto" w:fill="FFFF99"/>
            <w:vAlign w:val="center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</w:rPr>
            </w:pPr>
            <w:r>
              <w:rPr>
                <w:b/>
                <w:color w:val="000000"/>
              </w:rPr>
              <w:t>Knowledge</w:t>
            </w:r>
          </w:p>
        </w:tc>
      </w:tr>
      <w:tr w:rsidR="002B700B">
        <w:tc>
          <w:tcPr>
            <w:tcW w:w="812" w:type="dxa"/>
            <w:vAlign w:val="center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4291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Define concepts related to learning, thinking and research skills.</w:t>
            </w:r>
          </w:p>
        </w:tc>
        <w:tc>
          <w:tcPr>
            <w:tcW w:w="2232" w:type="dxa"/>
            <w:vAlign w:val="center"/>
          </w:tcPr>
          <w:p w:rsidR="002B700B" w:rsidRDefault="00DA1CD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lecture </w:t>
            </w:r>
          </w:p>
          <w:p w:rsidR="002B700B" w:rsidRDefault="00DA1CD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Collaborative learning</w:t>
            </w:r>
          </w:p>
          <w:p w:rsidR="002B700B" w:rsidRDefault="002B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</w:rPr>
            </w:pPr>
          </w:p>
        </w:tc>
        <w:tc>
          <w:tcPr>
            <w:tcW w:w="2034" w:type="dxa"/>
          </w:tcPr>
          <w:p w:rsidR="002B700B" w:rsidRDefault="002B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Written Exam </w:t>
            </w:r>
          </w:p>
        </w:tc>
      </w:tr>
      <w:tr w:rsidR="002B700B">
        <w:tc>
          <w:tcPr>
            <w:tcW w:w="812" w:type="dxa"/>
            <w:shd w:val="clear" w:color="auto" w:fill="FFFF99"/>
            <w:vAlign w:val="center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</w:rPr>
            </w:pPr>
            <w:r>
              <w:rPr>
                <w:b/>
                <w:color w:val="000000"/>
              </w:rPr>
              <w:t>2.0</w:t>
            </w:r>
          </w:p>
        </w:tc>
        <w:tc>
          <w:tcPr>
            <w:tcW w:w="8557" w:type="dxa"/>
            <w:gridSpan w:val="3"/>
            <w:shd w:val="clear" w:color="auto" w:fill="FFFF99"/>
            <w:vAlign w:val="center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</w:rPr>
            </w:pPr>
            <w:r>
              <w:rPr>
                <w:b/>
                <w:color w:val="000000"/>
              </w:rPr>
              <w:t>Cognitive Skills</w:t>
            </w:r>
          </w:p>
        </w:tc>
      </w:tr>
      <w:tr w:rsidR="002B700B">
        <w:tc>
          <w:tcPr>
            <w:tcW w:w="812" w:type="dxa"/>
            <w:vAlign w:val="center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4291" w:type="dxa"/>
            <w:vAlign w:val="center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Use the learning tools correctly.</w:t>
            </w:r>
          </w:p>
          <w:p w:rsidR="002B700B" w:rsidRDefault="002B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</w:rPr>
            </w:pPr>
          </w:p>
        </w:tc>
        <w:tc>
          <w:tcPr>
            <w:tcW w:w="2232" w:type="dxa"/>
            <w:vMerge w:val="restart"/>
            <w:vAlign w:val="center"/>
          </w:tcPr>
          <w:p w:rsidR="002B700B" w:rsidRDefault="00DA1CD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Lecture </w:t>
            </w:r>
          </w:p>
          <w:p w:rsidR="002B700B" w:rsidRDefault="00DA1CD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Collaborative  learning </w:t>
            </w:r>
          </w:p>
          <w:p w:rsidR="002B700B" w:rsidRDefault="002B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</w:rPr>
            </w:pPr>
          </w:p>
        </w:tc>
        <w:tc>
          <w:tcPr>
            <w:tcW w:w="2034" w:type="dxa"/>
            <w:vMerge w:val="restart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Written Exam </w:t>
            </w:r>
          </w:p>
        </w:tc>
      </w:tr>
      <w:tr w:rsidR="002B700B">
        <w:tc>
          <w:tcPr>
            <w:tcW w:w="812" w:type="dxa"/>
            <w:vAlign w:val="center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4291" w:type="dxa"/>
            <w:vAlign w:val="center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Apply thinking skills (critical, creative, solving problems, Meta cognitive) properly.   </w:t>
            </w:r>
          </w:p>
        </w:tc>
        <w:tc>
          <w:tcPr>
            <w:tcW w:w="2232" w:type="dxa"/>
            <w:vMerge/>
            <w:vAlign w:val="center"/>
          </w:tcPr>
          <w:p w:rsidR="002B700B" w:rsidRDefault="002B7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2B700B" w:rsidRDefault="002B7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B700B">
        <w:tc>
          <w:tcPr>
            <w:tcW w:w="812" w:type="dxa"/>
            <w:vAlign w:val="center"/>
          </w:tcPr>
          <w:p w:rsidR="002B700B" w:rsidRDefault="002B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</w:rPr>
            </w:pPr>
          </w:p>
        </w:tc>
        <w:tc>
          <w:tcPr>
            <w:tcW w:w="4291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Use the Scientific Research writing skill properly.</w:t>
            </w:r>
          </w:p>
        </w:tc>
        <w:tc>
          <w:tcPr>
            <w:tcW w:w="2232" w:type="dxa"/>
            <w:vMerge/>
            <w:vAlign w:val="center"/>
          </w:tcPr>
          <w:p w:rsidR="002B700B" w:rsidRDefault="002B7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2B700B" w:rsidRDefault="002B7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B700B">
        <w:tc>
          <w:tcPr>
            <w:tcW w:w="812" w:type="dxa"/>
            <w:shd w:val="clear" w:color="auto" w:fill="FFFF99"/>
            <w:vAlign w:val="center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</w:rPr>
            </w:pPr>
            <w:r>
              <w:rPr>
                <w:b/>
                <w:color w:val="000000"/>
              </w:rPr>
              <w:t>3.0</w:t>
            </w:r>
          </w:p>
        </w:tc>
        <w:tc>
          <w:tcPr>
            <w:tcW w:w="8557" w:type="dxa"/>
            <w:gridSpan w:val="3"/>
            <w:shd w:val="clear" w:color="auto" w:fill="FFFF99"/>
            <w:vAlign w:val="center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</w:rPr>
            </w:pPr>
            <w:r>
              <w:rPr>
                <w:b/>
                <w:color w:val="000000"/>
              </w:rPr>
              <w:t>Interpersonal Skills &amp; Responsibility</w:t>
            </w:r>
          </w:p>
        </w:tc>
      </w:tr>
      <w:tr w:rsidR="002B700B">
        <w:tc>
          <w:tcPr>
            <w:tcW w:w="812" w:type="dxa"/>
            <w:vAlign w:val="center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4291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Maintain good relationships with peers and teachers  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32" w:type="dxa"/>
            <w:vMerge w:val="restart"/>
          </w:tcPr>
          <w:p w:rsidR="002B700B" w:rsidRDefault="002B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Blended Learning</w:t>
            </w:r>
          </w:p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Discussion Group </w:t>
            </w:r>
          </w:p>
          <w:p w:rsidR="002B700B" w:rsidRDefault="002B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  <w:vMerge w:val="restart"/>
          </w:tcPr>
          <w:p w:rsidR="002B700B" w:rsidRDefault="002B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B700B" w:rsidRDefault="002B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Observation  card </w:t>
            </w:r>
          </w:p>
        </w:tc>
      </w:tr>
      <w:tr w:rsidR="002B700B">
        <w:tc>
          <w:tcPr>
            <w:tcW w:w="812" w:type="dxa"/>
            <w:vAlign w:val="center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4291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Take responsibility for learning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2232" w:type="dxa"/>
            <w:vMerge/>
          </w:tcPr>
          <w:p w:rsidR="002B700B" w:rsidRDefault="002B7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  <w:vMerge/>
          </w:tcPr>
          <w:p w:rsidR="002B700B" w:rsidRDefault="002B70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2B700B">
        <w:tc>
          <w:tcPr>
            <w:tcW w:w="812" w:type="dxa"/>
            <w:shd w:val="clear" w:color="auto" w:fill="FFFF99"/>
            <w:vAlign w:val="center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</w:rPr>
            </w:pPr>
            <w:r>
              <w:rPr>
                <w:b/>
                <w:color w:val="000000"/>
              </w:rPr>
              <w:t>4.0</w:t>
            </w:r>
          </w:p>
        </w:tc>
        <w:tc>
          <w:tcPr>
            <w:tcW w:w="8557" w:type="dxa"/>
            <w:gridSpan w:val="3"/>
            <w:shd w:val="clear" w:color="auto" w:fill="FFFF99"/>
            <w:vAlign w:val="center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</w:rPr>
            </w:pPr>
            <w:r>
              <w:rPr>
                <w:b/>
                <w:color w:val="000000"/>
              </w:rPr>
              <w:t>Communication, Information Technology, Numerical</w:t>
            </w:r>
          </w:p>
        </w:tc>
      </w:tr>
      <w:tr w:rsidR="002B700B">
        <w:tc>
          <w:tcPr>
            <w:tcW w:w="812" w:type="dxa"/>
            <w:vAlign w:val="center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4291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Use communication skills</w:t>
            </w:r>
            <w:r>
              <w:rPr>
                <w:color w:val="000000"/>
                <w:sz w:val="22"/>
                <w:szCs w:val="22"/>
              </w:rPr>
              <w:t xml:space="preserve"> and IT . </w:t>
            </w:r>
          </w:p>
        </w:tc>
        <w:tc>
          <w:tcPr>
            <w:tcW w:w="2232" w:type="dxa"/>
          </w:tcPr>
          <w:p w:rsidR="002B700B" w:rsidRDefault="002B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Blended Learning</w:t>
            </w:r>
          </w:p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Discussion Group </w:t>
            </w:r>
          </w:p>
          <w:p w:rsidR="002B700B" w:rsidRDefault="002B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034" w:type="dxa"/>
          </w:tcPr>
          <w:p w:rsidR="002B700B" w:rsidRDefault="002B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B700B" w:rsidRDefault="002B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Observation  card </w:t>
            </w:r>
          </w:p>
        </w:tc>
      </w:tr>
      <w:tr w:rsidR="002B700B">
        <w:tc>
          <w:tcPr>
            <w:tcW w:w="812" w:type="dxa"/>
            <w:shd w:val="clear" w:color="auto" w:fill="FFFF99"/>
            <w:vAlign w:val="center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</w:rPr>
            </w:pPr>
            <w:r>
              <w:rPr>
                <w:b/>
                <w:color w:val="000000"/>
              </w:rPr>
              <w:t>5.0</w:t>
            </w:r>
          </w:p>
        </w:tc>
        <w:tc>
          <w:tcPr>
            <w:tcW w:w="8557" w:type="dxa"/>
            <w:gridSpan w:val="3"/>
            <w:shd w:val="clear" w:color="auto" w:fill="FFFF99"/>
            <w:vAlign w:val="center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</w:rPr>
            </w:pPr>
            <w:r>
              <w:rPr>
                <w:b/>
                <w:color w:val="000000"/>
              </w:rPr>
              <w:t>Psychomotor</w:t>
            </w:r>
          </w:p>
        </w:tc>
      </w:tr>
      <w:tr w:rsidR="002B700B">
        <w:tc>
          <w:tcPr>
            <w:tcW w:w="812" w:type="dxa"/>
            <w:vAlign w:val="center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4291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Not applicable </w:t>
            </w:r>
          </w:p>
        </w:tc>
        <w:tc>
          <w:tcPr>
            <w:tcW w:w="2232" w:type="dxa"/>
            <w:vAlign w:val="center"/>
          </w:tcPr>
          <w:p w:rsidR="002B700B" w:rsidRDefault="002B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</w:rPr>
            </w:pPr>
          </w:p>
        </w:tc>
        <w:tc>
          <w:tcPr>
            <w:tcW w:w="2034" w:type="dxa"/>
            <w:vAlign w:val="center"/>
          </w:tcPr>
          <w:p w:rsidR="002B700B" w:rsidRDefault="002B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</w:rPr>
            </w:pPr>
          </w:p>
        </w:tc>
      </w:tr>
    </w:tbl>
    <w:p w:rsidR="002B700B" w:rsidRDefault="002B70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e"/>
        <w:tblW w:w="95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8"/>
        <w:gridCol w:w="5556"/>
        <w:gridCol w:w="1350"/>
        <w:gridCol w:w="2250"/>
      </w:tblGrid>
      <w:tr w:rsidR="002B700B">
        <w:tc>
          <w:tcPr>
            <w:tcW w:w="9554" w:type="dxa"/>
            <w:gridSpan w:val="4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Schedule of Assessment Tasks for Students During the Semester</w:t>
            </w:r>
          </w:p>
        </w:tc>
      </w:tr>
      <w:tr w:rsidR="002B700B">
        <w:tc>
          <w:tcPr>
            <w:tcW w:w="398" w:type="dxa"/>
          </w:tcPr>
          <w:p w:rsidR="002B700B" w:rsidRDefault="002B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</w:p>
        </w:tc>
        <w:tc>
          <w:tcPr>
            <w:tcW w:w="5556" w:type="dxa"/>
            <w:vAlign w:val="center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Assessment task (i.e., essay, test, quizzes, group project, examination, speech, oral presentation, etc.)</w:t>
            </w:r>
          </w:p>
        </w:tc>
        <w:tc>
          <w:tcPr>
            <w:tcW w:w="1350" w:type="dxa"/>
            <w:vAlign w:val="center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Week Due</w:t>
            </w:r>
          </w:p>
        </w:tc>
        <w:tc>
          <w:tcPr>
            <w:tcW w:w="2250" w:type="dxa"/>
            <w:vAlign w:val="center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Proportion of Total Assessment</w:t>
            </w:r>
          </w:p>
        </w:tc>
      </w:tr>
      <w:tr w:rsidR="002B700B">
        <w:trPr>
          <w:trHeight w:val="260"/>
        </w:trPr>
        <w:tc>
          <w:tcPr>
            <w:tcW w:w="398" w:type="dxa"/>
            <w:vAlign w:val="center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56" w:type="dxa"/>
            <w:vAlign w:val="center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First Examination</w:t>
            </w:r>
          </w:p>
        </w:tc>
        <w:tc>
          <w:tcPr>
            <w:tcW w:w="1350" w:type="dxa"/>
            <w:vAlign w:val="center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250" w:type="dxa"/>
            <w:vAlign w:val="center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20%</w:t>
            </w:r>
          </w:p>
        </w:tc>
      </w:tr>
      <w:tr w:rsidR="002B700B">
        <w:trPr>
          <w:trHeight w:val="260"/>
        </w:trPr>
        <w:tc>
          <w:tcPr>
            <w:tcW w:w="398" w:type="dxa"/>
            <w:vAlign w:val="center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56" w:type="dxa"/>
            <w:vAlign w:val="center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Second Examination</w:t>
            </w:r>
          </w:p>
        </w:tc>
        <w:tc>
          <w:tcPr>
            <w:tcW w:w="1350" w:type="dxa"/>
            <w:vAlign w:val="center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250" w:type="dxa"/>
            <w:vAlign w:val="center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20%</w:t>
            </w:r>
          </w:p>
        </w:tc>
      </w:tr>
      <w:tr w:rsidR="002B700B">
        <w:trPr>
          <w:trHeight w:val="260"/>
        </w:trPr>
        <w:tc>
          <w:tcPr>
            <w:tcW w:w="398" w:type="dxa"/>
            <w:vAlign w:val="center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56" w:type="dxa"/>
            <w:vAlign w:val="center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1350" w:type="dxa"/>
            <w:vAlign w:val="center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6-14</w:t>
            </w:r>
          </w:p>
        </w:tc>
        <w:tc>
          <w:tcPr>
            <w:tcW w:w="2250" w:type="dxa"/>
            <w:vAlign w:val="center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10%</w:t>
            </w:r>
          </w:p>
        </w:tc>
      </w:tr>
      <w:tr w:rsidR="002B700B">
        <w:trPr>
          <w:trHeight w:val="260"/>
        </w:trPr>
        <w:tc>
          <w:tcPr>
            <w:tcW w:w="398" w:type="dxa"/>
            <w:vAlign w:val="center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56" w:type="dxa"/>
            <w:vAlign w:val="center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Final Examination</w:t>
            </w:r>
          </w:p>
        </w:tc>
        <w:tc>
          <w:tcPr>
            <w:tcW w:w="1350" w:type="dxa"/>
            <w:vAlign w:val="center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250" w:type="dxa"/>
            <w:vAlign w:val="center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50%</w:t>
            </w:r>
          </w:p>
        </w:tc>
      </w:tr>
    </w:tbl>
    <w:p w:rsidR="002B700B" w:rsidRDefault="002B70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B700B" w:rsidRDefault="00DA1CDD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4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D. Student Academic Counseling and Support</w:t>
      </w:r>
    </w:p>
    <w:tbl>
      <w:tblPr>
        <w:tblStyle w:val="af"/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2B700B">
        <w:tc>
          <w:tcPr>
            <w:tcW w:w="9540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Arrangements for availability of faculty and teaching staff for individual student consultations and academic advice. (include amount of time teaching staff are expected to be available each week)</w:t>
            </w:r>
          </w:p>
          <w:p w:rsidR="002B700B" w:rsidRDefault="00DA1C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Office hours </w:t>
            </w:r>
            <w:r>
              <w:rPr>
                <w:color w:val="000000"/>
                <w:sz w:val="22"/>
                <w:szCs w:val="22"/>
              </w:rPr>
              <w:t>by faculty members.10 hours per every staff member.</w:t>
            </w:r>
          </w:p>
          <w:p w:rsidR="002B700B" w:rsidRDefault="00DA1C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Communication via the website of the University.</w:t>
            </w:r>
          </w:p>
          <w:p w:rsidR="002B700B" w:rsidRDefault="00DA1C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Academic Advising offered to students from all the teaching staff members. Each member has an assigned group to advice. </w:t>
            </w:r>
          </w:p>
          <w:p w:rsidR="002B700B" w:rsidRDefault="00DA1C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Presenting training sessions for electronic and written exams.</w:t>
            </w:r>
          </w:p>
          <w:p w:rsidR="002B700B" w:rsidRDefault="00DA1C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Uploading the all-annual ads for students continually.</w:t>
            </w:r>
          </w:p>
          <w:p w:rsidR="002B700B" w:rsidRDefault="00DA1CD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Presenting training sessions to enrich thinking skills. </w:t>
            </w:r>
          </w:p>
          <w:p w:rsidR="002B700B" w:rsidRDefault="002B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</w:p>
        </w:tc>
      </w:tr>
    </w:tbl>
    <w:p w:rsidR="002B700B" w:rsidRDefault="00DA1C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4"/>
          <w:szCs w:val="24"/>
        </w:rPr>
        <w:lastRenderedPageBreak/>
        <w:t>E Learning Resources</w:t>
      </w:r>
    </w:p>
    <w:tbl>
      <w:tblPr>
        <w:tblStyle w:val="af0"/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2B700B">
        <w:tc>
          <w:tcPr>
            <w:tcW w:w="9540" w:type="dxa"/>
          </w:tcPr>
          <w:p w:rsidR="002B700B" w:rsidRDefault="00DA1CDD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List Required Textbooks</w:t>
            </w:r>
          </w:p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Thinking skills 2018 / 1439 H  fifth edition Education Experts . </w:t>
            </w:r>
          </w:p>
        </w:tc>
      </w:tr>
      <w:tr w:rsidR="002B700B">
        <w:tc>
          <w:tcPr>
            <w:tcW w:w="9540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2. List Essential References Materials (Journals, Reports, etc.)</w:t>
            </w:r>
          </w:p>
          <w:p w:rsidR="002B700B" w:rsidRDefault="00DA1CD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Alamiri , Ahmed (2005) Art of thinking . Riyadh , Alabaikan .</w:t>
            </w:r>
          </w:p>
          <w:p w:rsidR="002B700B" w:rsidRDefault="00DA1CD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Mohammed Hussain Goody (2013) creative thinking development for students . cairo , academic book center .</w:t>
            </w:r>
          </w:p>
          <w:p w:rsidR="002B700B" w:rsidRDefault="00DA1CD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Abduljabar Saeed Hussain(2016) . Scientific research principals , cairo </w:t>
            </w:r>
          </w:p>
          <w:p w:rsidR="002B700B" w:rsidRDefault="00DA1CD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Anwar Riyadh Abdulraheem (2008)Learning and remembering skill. Oman </w:t>
            </w:r>
          </w:p>
          <w:p w:rsidR="002B700B" w:rsidRDefault="00DA1CDD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Noha Abu</w:t>
            </w:r>
            <w:r>
              <w:rPr>
                <w:color w:val="000000"/>
                <w:sz w:val="24"/>
                <w:szCs w:val="24"/>
              </w:rPr>
              <w:t xml:space="preserve">-gomah (2015) Introduction to Scamper program for creative thinking development . Oman </w:t>
            </w:r>
          </w:p>
          <w:p w:rsidR="002B700B" w:rsidRDefault="002B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8"/>
              <w:rPr>
                <w:color w:val="000000"/>
                <w:sz w:val="24"/>
                <w:szCs w:val="24"/>
              </w:rPr>
            </w:pPr>
          </w:p>
        </w:tc>
      </w:tr>
      <w:tr w:rsidR="002B700B">
        <w:tc>
          <w:tcPr>
            <w:tcW w:w="9540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List Electronic Materials, Web Sites, Facebook, Twitter, etc.</w:t>
            </w:r>
          </w:p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14"/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www.maharty.com/</w:t>
            </w:r>
          </w:p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both"/>
              <w:rPr>
                <w:color w:val="000000"/>
                <w:sz w:val="24"/>
                <w:szCs w:val="24"/>
                <w:u w:val="single"/>
              </w:rPr>
            </w:pPr>
            <w:hyperlink r:id="rId8">
              <w:r>
                <w:rPr>
                  <w:color w:val="000000"/>
                  <w:sz w:val="24"/>
                  <w:szCs w:val="24"/>
                  <w:u w:val="single"/>
                </w:rPr>
                <w:t>http://lib.nu.edu.sa/Digitallibbarary.aspx</w:t>
              </w:r>
            </w:hyperlink>
          </w:p>
          <w:p w:rsidR="002B700B" w:rsidRDefault="002B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B700B">
        <w:tc>
          <w:tcPr>
            <w:tcW w:w="9540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Other learning material such as computer-based programs/CD, professional standards or regulations and software.</w:t>
            </w:r>
          </w:p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The lectures will be designed as PPT and uploaded on the Blackboard system of e-learning. In addition to using the digital  library . </w:t>
            </w:r>
          </w:p>
          <w:p w:rsidR="002B700B" w:rsidRDefault="002B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</w:p>
        </w:tc>
      </w:tr>
    </w:tbl>
    <w:p w:rsidR="002B700B" w:rsidRDefault="002B700B">
      <w:pPr>
        <w:pBdr>
          <w:top w:val="nil"/>
          <w:left w:val="nil"/>
          <w:bottom w:val="nil"/>
          <w:right w:val="nil"/>
          <w:between w:val="nil"/>
        </w:pBdr>
        <w:ind w:right="43"/>
        <w:rPr>
          <w:color w:val="000000"/>
          <w:sz w:val="24"/>
          <w:szCs w:val="24"/>
        </w:rPr>
      </w:pPr>
    </w:p>
    <w:p w:rsidR="002B700B" w:rsidRDefault="00DA1CDD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45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F. Facilities Required</w:t>
      </w:r>
    </w:p>
    <w:tbl>
      <w:tblPr>
        <w:tblStyle w:val="af1"/>
        <w:tblW w:w="96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82"/>
      </w:tblGrid>
      <w:tr w:rsidR="002B700B">
        <w:tc>
          <w:tcPr>
            <w:tcW w:w="9682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Indicate requirements for the course including size of classrooms and laboratories (i.e. number of seats in classrooms and laboratories, extent of computer access,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etc.)</w:t>
            </w:r>
          </w:p>
        </w:tc>
      </w:tr>
      <w:tr w:rsidR="002B700B">
        <w:tc>
          <w:tcPr>
            <w:tcW w:w="9682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 Accommodation (Classrooms, laboratories, demonstration rooms/labs, etc.)</w:t>
            </w:r>
          </w:p>
          <w:p w:rsidR="002B700B" w:rsidRDefault="00DA1CD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Establishments like as classrooms, labs ,   exc. </w:t>
            </w:r>
          </w:p>
          <w:p w:rsidR="002B700B" w:rsidRDefault="00DA1CD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Number of seats for every curricula defer from section to other the model range between 20-25- seat for every classroom . </w:t>
            </w:r>
          </w:p>
          <w:p w:rsidR="002B700B" w:rsidRDefault="00DA1CD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Halls equipped with enough number of seats.</w:t>
            </w:r>
          </w:p>
          <w:p w:rsidR="002B700B" w:rsidRDefault="00DA1CD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nature of the course doesn't requir</w:t>
            </w:r>
            <w:r>
              <w:rPr>
                <w:color w:val="000000"/>
                <w:sz w:val="22"/>
                <w:szCs w:val="22"/>
              </w:rPr>
              <w:t>e  laboratories since it is a theoretical study.</w:t>
            </w:r>
          </w:p>
          <w:p w:rsidR="002B700B" w:rsidRDefault="00DA1CDD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Teaching some topics requires computer laboratories (data show –Internet).</w:t>
            </w:r>
          </w:p>
          <w:p w:rsidR="002B700B" w:rsidRDefault="002B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</w:p>
        </w:tc>
      </w:tr>
      <w:tr w:rsidR="002B700B">
        <w:tc>
          <w:tcPr>
            <w:tcW w:w="9682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Technology resources (AV, data show, Smart Board, software, etc.)</w:t>
            </w:r>
          </w:p>
          <w:p w:rsidR="002B700B" w:rsidRDefault="00DA1CD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color w:val="000000"/>
                <w:sz w:val="22"/>
                <w:szCs w:val="22"/>
              </w:rPr>
              <w:t>The course requires from the teacher to use a computer (laptop) in presenting his lecture.</w:t>
            </w:r>
          </w:p>
          <w:p w:rsidR="002B700B" w:rsidRDefault="00DA1CDD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The course requires  data show to present the scientific material and the enrichment   </w:t>
            </w:r>
          </w:p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activities to students . </w:t>
            </w:r>
          </w:p>
          <w:p w:rsidR="002B700B" w:rsidRDefault="002B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</w:p>
        </w:tc>
      </w:tr>
      <w:tr w:rsidR="002B700B">
        <w:tc>
          <w:tcPr>
            <w:tcW w:w="9682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 Other resources (specify, e.g. if specific laboratory equipment is required, list requirements or attach list) </w:t>
            </w:r>
          </w:p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N/A</w:t>
            </w:r>
          </w:p>
        </w:tc>
      </w:tr>
    </w:tbl>
    <w:p w:rsidR="002B700B" w:rsidRDefault="00DA1CD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4"/>
          <w:szCs w:val="24"/>
        </w:rPr>
        <w:lastRenderedPageBreak/>
        <w:t>G   Course Evaluation and Improvement Processes</w:t>
      </w:r>
    </w:p>
    <w:tbl>
      <w:tblPr>
        <w:tblStyle w:val="af2"/>
        <w:tblW w:w="96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82"/>
      </w:tblGrid>
      <w:tr w:rsidR="002B700B">
        <w:tc>
          <w:tcPr>
            <w:tcW w:w="9682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Strategies for Obtaining Student Feedback on Effectiveness of Teaching</w:t>
            </w:r>
          </w:p>
          <w:p w:rsidR="002B700B" w:rsidRDefault="00DA1CD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response/feedback of the students on the questionnaire is found on the university website in which the course and the faculty members are evaluated.</w:t>
            </w:r>
          </w:p>
          <w:p w:rsidR="002B700B" w:rsidRDefault="00DA1CD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Discussion groups with determine numbers of students . </w:t>
            </w:r>
          </w:p>
          <w:p w:rsidR="002B700B" w:rsidRDefault="002B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</w:p>
        </w:tc>
      </w:tr>
      <w:tr w:rsidR="002B700B">
        <w:tc>
          <w:tcPr>
            <w:tcW w:w="9682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 Other Strategies for Evaluation of Teachi</w:t>
            </w:r>
            <w:r>
              <w:rPr>
                <w:color w:val="000000"/>
                <w:sz w:val="24"/>
                <w:szCs w:val="24"/>
              </w:rPr>
              <w:t>ng by the Instructor or by the Department</w:t>
            </w:r>
          </w:p>
          <w:p w:rsidR="002B700B" w:rsidRDefault="00DA1CD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Periodic</w:t>
            </w:r>
            <w:r>
              <w:rPr>
                <w:color w:val="000000"/>
                <w:sz w:val="22"/>
                <w:szCs w:val="22"/>
              </w:rPr>
              <w:t xml:space="preserve"> exam for students  </w:t>
            </w:r>
          </w:p>
          <w:p w:rsidR="002B700B" w:rsidRDefault="00DA1CD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Students response on activities assigned . </w:t>
            </w:r>
          </w:p>
          <w:p w:rsidR="002B700B" w:rsidRDefault="00DA1CD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Class interaction through verbal questions</w:t>
            </w:r>
          </w:p>
        </w:tc>
      </w:tr>
      <w:tr w:rsidR="002B700B">
        <w:tc>
          <w:tcPr>
            <w:tcW w:w="9682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 Processes for Improvement of Teaching</w:t>
            </w:r>
          </w:p>
          <w:p w:rsidR="002B700B" w:rsidRDefault="00DA1C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Workshops and training sessions for the professional development of the teaching staff members</w:t>
            </w:r>
          </w:p>
          <w:p w:rsidR="002B700B" w:rsidRDefault="00DA1C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Periodic meetings for the faculty members to exchange experiences, review opinions and discuss the teaching process.</w:t>
            </w:r>
          </w:p>
        </w:tc>
      </w:tr>
      <w:tr w:rsidR="002B700B">
        <w:trPr>
          <w:trHeight w:val="1600"/>
        </w:trPr>
        <w:tc>
          <w:tcPr>
            <w:tcW w:w="9682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Processes for Verifying Standards of Stu</w:t>
            </w:r>
            <w:r>
              <w:rPr>
                <w:color w:val="000000"/>
                <w:sz w:val="24"/>
                <w:szCs w:val="24"/>
              </w:rPr>
              <w:t>dent Achievement (e.g. check marking by an independent  member teaching staff of a sample of student work, periodic exchange and remarking of tests or a sample of assignments with staff at another institution)</w:t>
            </w:r>
          </w:p>
          <w:p w:rsidR="002B700B" w:rsidRDefault="00DA1CD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74" w:hanging="1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Forming committees for marking and rechecking with dept. Coordinator participation  </w:t>
            </w:r>
          </w:p>
          <w:p w:rsidR="002B700B" w:rsidRDefault="00DA1CD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74" w:hanging="1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 student-answer scripts are collectively marked as model answers are distributed to the marking groups.</w:t>
            </w:r>
          </w:p>
          <w:p w:rsidR="002B700B" w:rsidRDefault="00DA1CD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74" w:hanging="1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Collective rechecking and reviewing of answer scripts is done a </w:t>
            </w:r>
            <w:r>
              <w:rPr>
                <w:color w:val="000000"/>
                <w:sz w:val="22"/>
                <w:szCs w:val="22"/>
              </w:rPr>
              <w:t>second time by another evaluator.</w:t>
            </w:r>
          </w:p>
          <w:p w:rsidR="002B700B" w:rsidRDefault="00DA1CD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74" w:hanging="1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Students are given their results and instructors review answer scripts with whoever wants to.</w:t>
            </w:r>
          </w:p>
          <w:p w:rsidR="002B700B" w:rsidRDefault="00DA1CD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74" w:hanging="1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 case a student feels unsatisfied to have been given undeserved grade, he can be referred to the course instructor for further</w:t>
            </w:r>
            <w:r>
              <w:rPr>
                <w:color w:val="000000"/>
                <w:sz w:val="22"/>
                <w:szCs w:val="22"/>
              </w:rPr>
              <w:t xml:space="preserve"> review.</w:t>
            </w:r>
          </w:p>
          <w:p w:rsidR="002B700B" w:rsidRDefault="00DA1CD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74" w:hanging="1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 case the course instructor sees an answer script is eligible for a higher grade, it is then referred to the review committee for final review, notifying the course instructor of the decision taken.</w:t>
            </w:r>
          </w:p>
          <w:p w:rsidR="002B700B" w:rsidRDefault="00DA1CD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74" w:hanging="18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 assure marking and rechecking , a sample fo</w:t>
            </w:r>
            <w:r>
              <w:rPr>
                <w:color w:val="000000"/>
                <w:sz w:val="22"/>
                <w:szCs w:val="22"/>
              </w:rPr>
              <w:t>r 2</w:t>
            </w:r>
            <w:r>
              <w:rPr>
                <w:color w:val="000000"/>
                <w:sz w:val="22"/>
                <w:szCs w:val="22"/>
                <w:vertAlign w:val="superscript"/>
              </w:rPr>
              <w:t>nd</w:t>
            </w:r>
            <w:r>
              <w:rPr>
                <w:color w:val="000000"/>
                <w:sz w:val="22"/>
                <w:szCs w:val="22"/>
              </w:rPr>
              <w:t xml:space="preserve"> rechecking should be taken randomly</w:t>
            </w:r>
          </w:p>
          <w:p w:rsidR="002B700B" w:rsidRDefault="002B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4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2B700B">
        <w:tc>
          <w:tcPr>
            <w:tcW w:w="9682" w:type="dxa"/>
          </w:tcPr>
          <w:p w:rsidR="002B700B" w:rsidRDefault="00DA1C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Describe the planning arrangements for periodically reviewing course effectiveness and planning for improvement.</w:t>
            </w:r>
          </w:p>
          <w:p w:rsidR="002B700B" w:rsidRDefault="002B7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</w:p>
          <w:p w:rsidR="002B700B" w:rsidRDefault="00DA1CD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There are planning procedures in order to do follow up on the  periodic reviewing of the course effectiveness through what follows:</w:t>
            </w:r>
          </w:p>
          <w:p w:rsidR="002B700B" w:rsidRDefault="00DA1CD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Benefit from the feedback of the students.</w:t>
            </w:r>
          </w:p>
          <w:p w:rsidR="002B700B" w:rsidRDefault="00DA1CD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Review the previous lecture with students through questions , answers and summari</w:t>
            </w:r>
            <w:r>
              <w:rPr>
                <w:color w:val="000000"/>
                <w:sz w:val="22"/>
                <w:szCs w:val="22"/>
              </w:rPr>
              <w:t xml:space="preserve">zing to connect previous lecture with the current one . </w:t>
            </w:r>
          </w:p>
          <w:p w:rsidR="002B700B" w:rsidRDefault="00DA1CD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Hold mid-term exams for students.</w:t>
            </w:r>
          </w:p>
          <w:p w:rsidR="002B700B" w:rsidRDefault="00DA1CD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Special lectures should be specified for general revision in the week before the exam.</w:t>
            </w:r>
          </w:p>
          <w:p w:rsidR="002B700B" w:rsidRDefault="00DA1CD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Faculty members of the department hold meetings to discuss the improvement pro</w:t>
            </w:r>
            <w:r>
              <w:rPr>
                <w:color w:val="000000"/>
                <w:sz w:val="22"/>
                <w:szCs w:val="22"/>
              </w:rPr>
              <w:t>cess in the department.</w:t>
            </w:r>
          </w:p>
        </w:tc>
      </w:tr>
    </w:tbl>
    <w:p w:rsidR="002B700B" w:rsidRDefault="002B700B">
      <w:pPr>
        <w:pBdr>
          <w:top w:val="nil"/>
          <w:left w:val="nil"/>
          <w:bottom w:val="nil"/>
          <w:right w:val="nil"/>
          <w:between w:val="nil"/>
        </w:pBdr>
        <w:ind w:right="43"/>
        <w:rPr>
          <w:color w:val="000000"/>
          <w:sz w:val="24"/>
          <w:szCs w:val="24"/>
        </w:rPr>
      </w:pPr>
    </w:p>
    <w:p w:rsidR="002B700B" w:rsidRDefault="002B700B">
      <w:pPr>
        <w:pBdr>
          <w:top w:val="nil"/>
          <w:left w:val="nil"/>
          <w:bottom w:val="nil"/>
          <w:right w:val="nil"/>
          <w:between w:val="nil"/>
        </w:pBdr>
        <w:ind w:right="43"/>
        <w:rPr>
          <w:color w:val="000000"/>
          <w:sz w:val="24"/>
          <w:szCs w:val="24"/>
        </w:rPr>
      </w:pPr>
    </w:p>
    <w:p w:rsidR="002B700B" w:rsidRDefault="00DA1CDD">
      <w:pPr>
        <w:pBdr>
          <w:top w:val="nil"/>
          <w:left w:val="nil"/>
          <w:bottom w:val="nil"/>
          <w:right w:val="nil"/>
          <w:between w:val="nil"/>
        </w:pBdr>
        <w:ind w:righ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Name of Course Instructor: _mohammed omer elsayed amin </w:t>
      </w:r>
    </w:p>
    <w:p w:rsidR="002B700B" w:rsidRDefault="002B700B">
      <w:pPr>
        <w:pBdr>
          <w:top w:val="nil"/>
          <w:left w:val="nil"/>
          <w:bottom w:val="nil"/>
          <w:right w:val="nil"/>
          <w:between w:val="nil"/>
        </w:pBdr>
        <w:ind w:right="43"/>
        <w:rPr>
          <w:color w:val="000000"/>
          <w:sz w:val="24"/>
          <w:szCs w:val="24"/>
        </w:rPr>
      </w:pPr>
    </w:p>
    <w:p w:rsidR="002B700B" w:rsidRDefault="00DA1CDD">
      <w:pPr>
        <w:pBdr>
          <w:top w:val="nil"/>
          <w:left w:val="nil"/>
          <w:bottom w:val="nil"/>
          <w:right w:val="nil"/>
          <w:between w:val="nil"/>
        </w:pBdr>
        <w:ind w:righ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Signature:   Date Specification Completed:  29-12-1439  h </w:t>
      </w:r>
    </w:p>
    <w:p w:rsidR="002B700B" w:rsidRDefault="002B700B">
      <w:pPr>
        <w:pBdr>
          <w:top w:val="nil"/>
          <w:left w:val="nil"/>
          <w:bottom w:val="nil"/>
          <w:right w:val="nil"/>
          <w:between w:val="nil"/>
        </w:pBdr>
        <w:ind w:right="43"/>
        <w:rPr>
          <w:color w:val="000000"/>
          <w:sz w:val="24"/>
          <w:szCs w:val="24"/>
        </w:rPr>
      </w:pPr>
    </w:p>
    <w:p w:rsidR="002B700B" w:rsidRDefault="002B700B">
      <w:pPr>
        <w:pBdr>
          <w:top w:val="nil"/>
          <w:left w:val="nil"/>
          <w:bottom w:val="nil"/>
          <w:right w:val="nil"/>
          <w:between w:val="nil"/>
        </w:pBdr>
        <w:ind w:right="43"/>
        <w:rPr>
          <w:color w:val="000000"/>
          <w:sz w:val="24"/>
          <w:szCs w:val="24"/>
        </w:rPr>
      </w:pPr>
    </w:p>
    <w:p w:rsidR="002B700B" w:rsidRDefault="00DA1CDD">
      <w:pPr>
        <w:pBdr>
          <w:top w:val="nil"/>
          <w:left w:val="nil"/>
          <w:bottom w:val="nil"/>
          <w:right w:val="nil"/>
          <w:between w:val="nil"/>
        </w:pBdr>
        <w:ind w:righ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COURSE Coordinator: ___Dr.Mohamed Omar </w:t>
      </w:r>
    </w:p>
    <w:p w:rsidR="002B700B" w:rsidRDefault="002B700B">
      <w:pPr>
        <w:pBdr>
          <w:top w:val="nil"/>
          <w:left w:val="nil"/>
          <w:bottom w:val="nil"/>
          <w:right w:val="nil"/>
          <w:between w:val="nil"/>
        </w:pBdr>
        <w:ind w:right="43"/>
        <w:rPr>
          <w:color w:val="000000"/>
          <w:sz w:val="24"/>
          <w:szCs w:val="24"/>
        </w:rPr>
      </w:pPr>
    </w:p>
    <w:p w:rsidR="002B700B" w:rsidRDefault="00DA1CDD">
      <w:pPr>
        <w:pBdr>
          <w:top w:val="nil"/>
          <w:left w:val="nil"/>
          <w:bottom w:val="nil"/>
          <w:right w:val="nil"/>
          <w:between w:val="nil"/>
        </w:pBdr>
        <w:ind w:righ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Program Coordinator: ___Dr.Hassan  Daker </w:t>
      </w:r>
    </w:p>
    <w:p w:rsidR="002B700B" w:rsidRDefault="002B700B">
      <w:pPr>
        <w:pBdr>
          <w:top w:val="nil"/>
          <w:left w:val="nil"/>
          <w:bottom w:val="nil"/>
          <w:right w:val="nil"/>
          <w:between w:val="nil"/>
        </w:pBdr>
        <w:ind w:right="43"/>
        <w:rPr>
          <w:color w:val="000000"/>
          <w:sz w:val="24"/>
          <w:szCs w:val="24"/>
        </w:rPr>
      </w:pPr>
    </w:p>
    <w:p w:rsidR="002B700B" w:rsidRDefault="002B700B">
      <w:pPr>
        <w:pBdr>
          <w:top w:val="nil"/>
          <w:left w:val="nil"/>
          <w:bottom w:val="nil"/>
          <w:right w:val="nil"/>
          <w:between w:val="nil"/>
        </w:pBdr>
        <w:ind w:right="43"/>
        <w:rPr>
          <w:color w:val="000000"/>
          <w:sz w:val="24"/>
          <w:szCs w:val="24"/>
        </w:rPr>
      </w:pPr>
    </w:p>
    <w:p w:rsidR="002B700B" w:rsidRDefault="00DA1CDD">
      <w:pPr>
        <w:pBdr>
          <w:top w:val="nil"/>
          <w:left w:val="nil"/>
          <w:bottom w:val="nil"/>
          <w:right w:val="nil"/>
          <w:between w:val="nil"/>
        </w:pBdr>
        <w:ind w:right="43"/>
        <w:rPr>
          <w:color w:val="000000"/>
          <w:sz w:val="24"/>
          <w:szCs w:val="24"/>
        </w:rPr>
      </w:pPr>
      <w:bookmarkStart w:id="2" w:name="_30j0zll" w:colFirst="0" w:colLast="0"/>
      <w:bookmarkEnd w:id="2"/>
      <w:r>
        <w:rPr>
          <w:color w:val="000000"/>
          <w:sz w:val="24"/>
          <w:szCs w:val="24"/>
        </w:rPr>
        <w:t>Signature: _________________________            Date Received: __3/5/1440h______________</w:t>
      </w:r>
    </w:p>
    <w:sectPr w:rsidR="002B700B">
      <w:headerReference w:type="default" r:id="rId9"/>
      <w:footerReference w:type="even" r:id="rId10"/>
      <w:footerReference w:type="default" r:id="rId11"/>
      <w:pgSz w:w="12240" w:h="15840"/>
      <w:pgMar w:top="1843" w:right="1183" w:bottom="1440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CDD" w:rsidRDefault="00DA1CDD">
      <w:r>
        <w:separator/>
      </w:r>
    </w:p>
  </w:endnote>
  <w:endnote w:type="continuationSeparator" w:id="0">
    <w:p w:rsidR="00DA1CDD" w:rsidRDefault="00DA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0B" w:rsidRDefault="00DA1CDD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2B700B" w:rsidRDefault="002B700B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0B" w:rsidRDefault="002B700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Style w:val="af3"/>
      <w:tblW w:w="9855" w:type="dxa"/>
      <w:tblInd w:w="0" w:type="dxa"/>
      <w:tblBorders>
        <w:top w:val="single" w:sz="24" w:space="0" w:color="009E47"/>
        <w:left w:val="nil"/>
        <w:bottom w:val="nil"/>
        <w:right w:val="nil"/>
        <w:insideH w:val="single" w:sz="4" w:space="0" w:color="000000"/>
        <w:insideV w:val="nil"/>
      </w:tblBorders>
      <w:tblLayout w:type="fixed"/>
      <w:tblLook w:val="0000" w:firstRow="0" w:lastRow="0" w:firstColumn="0" w:lastColumn="0" w:noHBand="0" w:noVBand="0"/>
    </w:tblPr>
    <w:tblGrid>
      <w:gridCol w:w="4927"/>
      <w:gridCol w:w="4928"/>
    </w:tblGrid>
    <w:tr w:rsidR="002B700B">
      <w:tc>
        <w:tcPr>
          <w:tcW w:w="4927" w:type="dxa"/>
        </w:tcPr>
        <w:p w:rsidR="002B700B" w:rsidRDefault="00DA1CDD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C3A42F"/>
              <w:sz w:val="18"/>
              <w:szCs w:val="18"/>
            </w:rPr>
          </w:pPr>
          <w:r>
            <w:rPr>
              <w:b/>
              <w:color w:val="C3A42F"/>
              <w:sz w:val="18"/>
              <w:szCs w:val="18"/>
            </w:rPr>
            <w:t>Course Specifications, Ramadan 1438H, June 2017.</w:t>
          </w:r>
        </w:p>
      </w:tc>
      <w:tc>
        <w:tcPr>
          <w:tcW w:w="4928" w:type="dxa"/>
        </w:tcPr>
        <w:p w:rsidR="002B700B" w:rsidRDefault="00DA1CDD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Cambria" w:eastAsia="Cambria" w:hAnsi="Cambria" w:cs="Cambria"/>
              <w:color w:val="000000"/>
              <w:sz w:val="24"/>
              <w:szCs w:val="24"/>
            </w:rPr>
          </w:pPr>
          <w:r>
            <w:rPr>
              <w:rFonts w:ascii="Cambria" w:eastAsia="Cambria" w:hAnsi="Cambria" w:cs="Cambria"/>
              <w:color w:val="000000"/>
              <w:sz w:val="22"/>
              <w:szCs w:val="22"/>
            </w:rPr>
            <w:t xml:space="preserve">Page </w:t>
          </w:r>
          <w:r>
            <w:rPr>
              <w:color w:val="000000"/>
              <w:sz w:val="22"/>
              <w:szCs w:val="22"/>
            </w:rPr>
            <w:fldChar w:fldCharType="begin"/>
          </w:r>
          <w:r>
            <w:rPr>
              <w:color w:val="000000"/>
              <w:sz w:val="22"/>
              <w:szCs w:val="22"/>
            </w:rPr>
            <w:instrText>PAGE</w:instrText>
          </w:r>
          <w:r w:rsidR="00306A9D">
            <w:rPr>
              <w:color w:val="000000"/>
              <w:sz w:val="22"/>
              <w:szCs w:val="22"/>
            </w:rPr>
            <w:fldChar w:fldCharType="separate"/>
          </w:r>
          <w:r w:rsidR="00306A9D">
            <w:rPr>
              <w:noProof/>
              <w:color w:val="000000"/>
              <w:sz w:val="22"/>
              <w:szCs w:val="22"/>
            </w:rPr>
            <w:t>2</w:t>
          </w:r>
          <w:r>
            <w:rPr>
              <w:color w:val="000000"/>
              <w:sz w:val="22"/>
              <w:szCs w:val="22"/>
            </w:rPr>
            <w:fldChar w:fldCharType="end"/>
          </w:r>
        </w:p>
      </w:tc>
    </w:tr>
  </w:tbl>
  <w:p w:rsidR="002B700B" w:rsidRDefault="002B700B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CDD" w:rsidRDefault="00DA1CDD">
      <w:r>
        <w:separator/>
      </w:r>
    </w:p>
  </w:footnote>
  <w:footnote w:type="continuationSeparator" w:id="0">
    <w:p w:rsidR="00DA1CDD" w:rsidRDefault="00DA1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00B" w:rsidRDefault="00DA1CDD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noProof/>
      </w:rPr>
      <w:drawing>
        <wp:inline distT="0" distB="0" distL="0" distR="0">
          <wp:extent cx="975360" cy="975360"/>
          <wp:effectExtent l="0" t="0" r="0" b="0"/>
          <wp:docPr id="12" name="image1.jpg" descr="الوصف: لوقو استخدام شعار المركز جديد اعتماد 1439هـ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الوصف: لوقو استخدام شعار المركز جديد اعتماد 1439هـ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5360" cy="975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B700B" w:rsidRDefault="00DA1CDD">
    <w:pPr>
      <w:bidi/>
      <w:ind w:left="30"/>
      <w:jc w:val="center"/>
      <w:rPr>
        <w:color w:val="00B050"/>
      </w:rPr>
    </w:pPr>
    <w:r>
      <w:rPr>
        <w:color w:val="00B050"/>
        <w:sz w:val="22"/>
        <w:szCs w:val="22"/>
        <w:rtl/>
      </w:rPr>
      <w:t>المركز الوطني للتقويم والاعتماد الاكاديمي</w:t>
    </w:r>
  </w:p>
  <w:p w:rsidR="002B700B" w:rsidRDefault="00DA1CDD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rFonts w:ascii="Questrial" w:eastAsia="Questrial" w:hAnsi="Questrial" w:cs="Questrial"/>
        <w:b/>
        <w:color w:val="00B050"/>
        <w:sz w:val="17"/>
        <w:szCs w:val="17"/>
      </w:rPr>
      <w:t>National Center for Academic Accreditation and Evaluation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71339"/>
    <w:multiLevelType w:val="multilevel"/>
    <w:tmpl w:val="31A043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3D4663B"/>
    <w:multiLevelType w:val="multilevel"/>
    <w:tmpl w:val="47B43F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72B14AF"/>
    <w:multiLevelType w:val="multilevel"/>
    <w:tmpl w:val="6B68D3F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C897AEF"/>
    <w:multiLevelType w:val="multilevel"/>
    <w:tmpl w:val="F64ECFB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5B6789C"/>
    <w:multiLevelType w:val="multilevel"/>
    <w:tmpl w:val="A7E216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BC5554D"/>
    <w:multiLevelType w:val="multilevel"/>
    <w:tmpl w:val="6988006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6BD3BB7"/>
    <w:multiLevelType w:val="multilevel"/>
    <w:tmpl w:val="22E8A2A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C8C19E0"/>
    <w:multiLevelType w:val="multilevel"/>
    <w:tmpl w:val="9482AF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D96696B"/>
    <w:multiLevelType w:val="multilevel"/>
    <w:tmpl w:val="F45CF998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8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D8D5FAA"/>
    <w:multiLevelType w:val="multilevel"/>
    <w:tmpl w:val="7C5686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19178C3"/>
    <w:multiLevelType w:val="multilevel"/>
    <w:tmpl w:val="29806C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5F7310CC"/>
    <w:multiLevelType w:val="multilevel"/>
    <w:tmpl w:val="19346960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703E3ECE"/>
    <w:multiLevelType w:val="multilevel"/>
    <w:tmpl w:val="2CC0258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79494241"/>
    <w:multiLevelType w:val="multilevel"/>
    <w:tmpl w:val="1700A0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C4F2FAD"/>
    <w:multiLevelType w:val="multilevel"/>
    <w:tmpl w:val="831413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3"/>
  </w:num>
  <w:num w:numId="5">
    <w:abstractNumId w:val="11"/>
  </w:num>
  <w:num w:numId="6">
    <w:abstractNumId w:val="1"/>
  </w:num>
  <w:num w:numId="7">
    <w:abstractNumId w:val="6"/>
  </w:num>
  <w:num w:numId="8">
    <w:abstractNumId w:val="12"/>
  </w:num>
  <w:num w:numId="9">
    <w:abstractNumId w:val="5"/>
  </w:num>
  <w:num w:numId="10">
    <w:abstractNumId w:val="4"/>
  </w:num>
  <w:num w:numId="11">
    <w:abstractNumId w:val="8"/>
  </w:num>
  <w:num w:numId="12">
    <w:abstractNumId w:val="14"/>
  </w:num>
  <w:num w:numId="13">
    <w:abstractNumId w:val="2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0B"/>
    <w:rsid w:val="002B700B"/>
    <w:rsid w:val="00306A9D"/>
    <w:rsid w:val="00DA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7007F4-61A1-4290-98BB-18C85ED0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nu.edu.sa/Digitallibbarary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 Daker abdulhakeem</dc:creator>
  <cp:lastModifiedBy>Hassan Daker abdulhakeem</cp:lastModifiedBy>
  <cp:revision>2</cp:revision>
  <dcterms:created xsi:type="dcterms:W3CDTF">2019-01-13T12:16:00Z</dcterms:created>
  <dcterms:modified xsi:type="dcterms:W3CDTF">2019-01-13T12:16:00Z</dcterms:modified>
</cp:coreProperties>
</file>