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3"/>
        <w:jc w:val="left"/>
        <w:rPr>
          <w:szCs w:val="32"/>
        </w:rPr>
      </w:pPr>
    </w:p>
    <w:p w:rsidR="004E7612" w:rsidRDefault="004E7612" w:rsidP="008B5913">
      <w:pPr>
        <w:pStyle w:val="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634148" w:rsidRDefault="00E97623" w:rsidP="006341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Technical and Professional Writing 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634148" w:rsidRDefault="00E97623" w:rsidP="006341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151</w:t>
            </w:r>
            <w:r w:rsid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ENG-</w:t>
            </w:r>
            <w:r w:rsidR="00D6502E"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634148" w:rsidRDefault="00D6502E" w:rsidP="006341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Preparatory Year 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634148" w:rsidRDefault="0063414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English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 Skills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634148" w:rsidRDefault="00634148" w:rsidP="00E9762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Deanship of Preparatory Year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634148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634148" w:rsidRDefault="00E9762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3414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Najran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135C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B24CFD">
              <w:rPr>
                <w:rStyle w:val="Hyperlink"/>
                <w:rtl/>
              </w:rPr>
              <w:t>7</w:t>
            </w:r>
          </w:hyperlink>
        </w:p>
        <w:p w:rsidR="00860622" w:rsidRDefault="00135C5B" w:rsidP="008B5913">
          <w:pPr>
            <w:pStyle w:val="10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594"/>
        <w:gridCol w:w="1420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E9762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634148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634148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634148">
              <w:rPr>
                <w:rFonts w:asciiTheme="majorBidi" w:hAnsiTheme="majorBidi" w:cstheme="majorBidi"/>
                <w:b/>
                <w:bCs/>
              </w:rPr>
              <w:t>PY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63414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="Agency FB" w:hAnsi="Agency FB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E97623" w:rsidP="004A2CEC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Level 2 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F26409" w:rsidRDefault="00E63B5F" w:rsidP="00F26409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:rsidR="00E63B5F" w:rsidRPr="003302F2" w:rsidRDefault="00E9762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9261A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261A" w:rsidRPr="005D2DDD" w:rsidRDefault="0069261A" w:rsidP="006926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9261A" w:rsidRPr="005D2DDD" w:rsidRDefault="0069261A" w:rsidP="0069261A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9261A" w:rsidRPr="005D2DDD" w:rsidRDefault="0069261A" w:rsidP="0069261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9261A" w:rsidRPr="005D2DDD" w:rsidRDefault="0069261A" w:rsidP="0069261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E97623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84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:rsidR="0072359E" w:rsidRPr="000274EF" w:rsidRDefault="00E97623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84</w:t>
            </w:r>
          </w:p>
        </w:tc>
      </w:tr>
      <w:tr w:rsidR="008A682F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69261A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40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69261A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69261A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B2F24" w:rsidRPr="000274EF" w:rsidRDefault="001B2F24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45D82" w:rsidRPr="000274EF" w:rsidRDefault="0069261A" w:rsidP="004A2CE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70</w:t>
            </w:r>
          </w:p>
        </w:tc>
      </w:tr>
    </w:tbl>
    <w:p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Pr="00743E1A" w:rsidRDefault="00CE732B" w:rsidP="00B24CFD">
            <w:pPr>
              <w:rPr>
                <w:sz w:val="20"/>
                <w:szCs w:val="20"/>
              </w:rPr>
            </w:pPr>
            <w:r>
              <w:t>The course brushes up the knowledge and skill of the students in writing. It furthers their com</w:t>
            </w:r>
            <w:r w:rsidR="00B24CFD">
              <w:t>petence level in formal writing and</w:t>
            </w:r>
            <w:r>
              <w:t xml:space="preserve"> gives students introduc</w:t>
            </w:r>
            <w:r w:rsidR="00B24CFD">
              <w:t>tion to formal writing tasks. It also</w:t>
            </w:r>
            <w:r>
              <w:t xml:space="preserve"> </w:t>
            </w:r>
            <w:r w:rsidR="00620607">
              <w:t xml:space="preserve">prepares them for practical, professional and academic life ahead. </w:t>
            </w:r>
            <w:r>
              <w:t xml:space="preserve">The course </w:t>
            </w:r>
            <w:r w:rsidR="00620607">
              <w:t>aims to</w:t>
            </w:r>
            <w:r>
              <w:t xml:space="preserve"> </w:t>
            </w:r>
            <w:r w:rsidR="00620607">
              <w:t>inspire</w:t>
            </w:r>
            <w:r>
              <w:t xml:space="preserve"> students to research the subject matter and encourages them to work</w:t>
            </w:r>
            <w:r w:rsidR="00620607">
              <w:t xml:space="preserve"> in team.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620607" w:rsidP="008B5913">
            <w:r>
              <w:t xml:space="preserve">The course will enable students to: 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correct their mistakes in formal writing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understand the formal English and its syntax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write better in technical and professional context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 xml:space="preserve">practice different types of formal writing 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 xml:space="preserve">undertake formal communication 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collaborate with class fellows and outsiders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do initial research (related to their academic needs)</w:t>
            </w:r>
          </w:p>
          <w:p w:rsidR="00620607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write research reports</w:t>
            </w:r>
          </w:p>
          <w:p w:rsidR="005922AF" w:rsidRDefault="00294BE8" w:rsidP="00620607">
            <w:pPr>
              <w:pStyle w:val="af"/>
              <w:numPr>
                <w:ilvl w:val="0"/>
                <w:numId w:val="161"/>
              </w:numPr>
            </w:pPr>
            <w:r>
              <w:t>meet future challenges</w:t>
            </w:r>
          </w:p>
        </w:tc>
      </w:tr>
    </w:tbl>
    <w:p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6502E" w:rsidRDefault="00D6502E" w:rsidP="006B3DD1">
            <w:pPr>
              <w:tabs>
                <w:tab w:val="right" w:pos="2086"/>
              </w:tabs>
              <w:rPr>
                <w:bCs/>
              </w:rPr>
            </w:pPr>
            <w:r>
              <w:rPr>
                <w:bCs/>
              </w:rPr>
              <w:t>Students will be able to identify different types</w:t>
            </w:r>
            <w:r w:rsidR="006B3DD1">
              <w:rPr>
                <w:bCs/>
              </w:rPr>
              <w:t xml:space="preserve"> and parts</w:t>
            </w:r>
            <w:r>
              <w:rPr>
                <w:bCs/>
              </w:rPr>
              <w:t xml:space="preserve"> of formal compositions.</w:t>
            </w:r>
          </w:p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D6502E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 xml:space="preserve">Students will be able to able to recognize different types of sentences.                                    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A362DE" w:rsidRDefault="00A362DE" w:rsidP="00A362DE">
            <w:r w:rsidRPr="00A362DE">
              <w:rPr>
                <w:rFonts w:ascii="Calibri" w:eastAsia="Calibri" w:hAnsi="Calibri" w:cs="Calibri"/>
              </w:rPr>
              <w:t>The students will be able to recognize different terms and different  forms of writing.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B3DD1" w:rsidP="006B3DD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Students will be able to complete different types of </w:t>
            </w:r>
            <w:r w:rsidR="00294BE8">
              <w:rPr>
                <w:rFonts w:asciiTheme="majorBidi" w:hAnsiTheme="majorBidi" w:cstheme="majorBidi"/>
              </w:rPr>
              <w:t>composition e.g</w:t>
            </w:r>
            <w:r w:rsidR="006823A6">
              <w:rPr>
                <w:rFonts w:asciiTheme="majorBidi" w:hAnsiTheme="majorBidi" w:cstheme="majorBidi"/>
              </w:rPr>
              <w:t>. paragraphs, summary etc.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A362DE" w:rsidP="006A74AB">
            <w:pPr>
              <w:jc w:val="lowKashida"/>
              <w:rPr>
                <w:rFonts w:asciiTheme="majorBidi" w:hAnsiTheme="majorBidi" w:cstheme="majorBidi"/>
              </w:rPr>
            </w:pPr>
            <w:r w:rsidRPr="00A362DE">
              <w:rPr>
                <w:rFonts w:asciiTheme="majorBidi" w:hAnsiTheme="majorBidi" w:cstheme="majorBidi"/>
              </w:rPr>
              <w:t>The students will be able to use formal writing through electronic media and in real life scenarios.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6B3DD1" w:rsidP="002D313B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Mechanics of writing</w:t>
            </w:r>
            <w:r w:rsidR="002D313B">
              <w:rPr>
                <w:rFonts w:asciiTheme="majorBidi" w:hAnsiTheme="majorBidi" w:cstheme="majorBidi"/>
                <w:lang w:bidi="ar-EG"/>
              </w:rPr>
              <w:t xml:space="preserve"> and formal </w:t>
            </w:r>
            <w:r w:rsidR="002D313B">
              <w:rPr>
                <w:rFonts w:asciiTheme="majorBidi" w:hAnsiTheme="majorBidi" w:cstheme="majorBidi"/>
              </w:rPr>
              <w:t>sentence</w:t>
            </w:r>
            <w:r w:rsidR="00E665EB">
              <w:rPr>
                <w:rFonts w:asciiTheme="majorBidi" w:hAnsiTheme="majorBidi" w:cstheme="majorBidi"/>
              </w:rPr>
              <w:t>s</w:t>
            </w:r>
            <w:r w:rsidR="002D313B">
              <w:rPr>
                <w:rFonts w:asciiTheme="majorBidi" w:hAnsiTheme="majorBidi" w:cstheme="majorBidi"/>
              </w:rPr>
              <w:t xml:space="preserve"> structure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D313B" w:rsidP="004A2C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6B3DD1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Paragraph Writing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D313B" w:rsidP="004A2C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2D313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Paraphrase, Note Making, Summary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D313B" w:rsidP="004A2C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2D313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Forms of Formal Writing (CV, Letters, Memo, Reports)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D313B" w:rsidP="004A2C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2D313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Vocabulary (Professional and Technical)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2D313B" w:rsidP="004A2C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2D313B" w:rsidP="002D313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Writing Project (Field work for a research/ survey report)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E79" w:rsidRPr="00294BE8" w:rsidRDefault="00294BE8" w:rsidP="004A2CEC">
            <w:pPr>
              <w:bidi/>
              <w:jc w:val="center"/>
              <w:rPr>
                <w:rFonts w:asciiTheme="majorBidi" w:hAnsiTheme="majorBidi" w:cstheme="majorBidi"/>
                <w:sz w:val="20"/>
              </w:rPr>
            </w:pPr>
            <w:r w:rsidRPr="00294BE8">
              <w:rPr>
                <w:rFonts w:asciiTheme="majorBidi" w:hAnsiTheme="majorBidi" w:cstheme="majorBidi"/>
                <w:sz w:val="20"/>
                <w:rtl/>
              </w:rPr>
              <w:t>misc</w:t>
            </w:r>
          </w:p>
        </w:tc>
      </w:tr>
      <w:tr w:rsidR="003B2E79" w:rsidRPr="005D2DDD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294BE8" w:rsidRDefault="00294BE8" w:rsidP="004A2CEC">
            <w:pPr>
              <w:bidi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  <w:rtl/>
              </w:rPr>
              <w:t>84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E73742" w:rsidRPr="005D2DDD" w:rsidTr="003E4205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E73742" w:rsidRDefault="00E73742" w:rsidP="00E73742">
            <w:pPr>
              <w:tabs>
                <w:tab w:val="right" w:pos="2086"/>
              </w:tabs>
              <w:rPr>
                <w:bCs/>
              </w:rPr>
            </w:pPr>
            <w:r>
              <w:rPr>
                <w:bCs/>
              </w:rPr>
              <w:t>Students will be able to identify different types and parts of formal compositions.</w:t>
            </w:r>
          </w:p>
          <w:p w:rsidR="00E73742" w:rsidRPr="00DE07AD" w:rsidRDefault="00E73742" w:rsidP="00E737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742" w:rsidRDefault="00BE5D24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Demonstrations and explanations, Classroom Discussions,</w:t>
            </w:r>
          </w:p>
          <w:p w:rsidR="00BE5D24" w:rsidRDefault="00BE5D24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Classroom Practice,</w:t>
            </w:r>
          </w:p>
          <w:p w:rsidR="00BE5D24" w:rsidRPr="00DE07AD" w:rsidRDefault="00BE5D24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 Assignments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742" w:rsidRDefault="00E73742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Mid-Term Exams,</w:t>
            </w:r>
          </w:p>
          <w:p w:rsidR="00E73742" w:rsidRPr="00DE07AD" w:rsidRDefault="004A2CEC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Continuous assessment, FE</w:t>
            </w:r>
            <w:r w:rsidR="00E73742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742" w:rsidRPr="005D2DDD" w:rsidTr="003E4205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73742" w:rsidRPr="00DE07AD" w:rsidRDefault="00E73742" w:rsidP="00BC657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</w:rPr>
              <w:t xml:space="preserve">Students will be able to recognize different types of sentences.                                     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CEC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Exams,</w:t>
            </w:r>
          </w:p>
          <w:p w:rsidR="00E73742" w:rsidRPr="00DE07AD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Continuous assessment, FE</w:t>
            </w: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E73742" w:rsidRPr="005D2DDD" w:rsidTr="003E4205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E73742" w:rsidRPr="00DE07AD" w:rsidRDefault="00A362DE" w:rsidP="00E73742">
            <w:pPr>
              <w:jc w:val="lowKashida"/>
              <w:rPr>
                <w:rFonts w:asciiTheme="majorBidi" w:hAnsiTheme="majorBidi" w:cstheme="majorBidi"/>
              </w:rPr>
            </w:pPr>
            <w:r w:rsidRPr="00A362DE">
              <w:rPr>
                <w:rFonts w:ascii="Calibri" w:eastAsia="Calibri" w:hAnsi="Calibri" w:cs="Calibri"/>
              </w:rPr>
              <w:t>The students will be able to recognize different terms and different  forms of writing.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5D24" w:rsidRDefault="00BE5D24" w:rsidP="00BE5D2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Demonstrations and explanations, Classroom Discussions,</w:t>
            </w:r>
          </w:p>
          <w:p w:rsidR="00BE5D24" w:rsidRDefault="00BE5D24" w:rsidP="00BE5D2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E73742" w:rsidRPr="00DE07AD" w:rsidRDefault="00BE5D24" w:rsidP="00BE5D2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 Assignments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2CEC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Exams,</w:t>
            </w:r>
          </w:p>
          <w:p w:rsidR="00E73742" w:rsidRPr="00DE07AD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Continuous assessment, FE</w:t>
            </w:r>
          </w:p>
        </w:tc>
      </w:tr>
      <w:tr w:rsidR="00E73742" w:rsidRPr="005D2DDD" w:rsidTr="003E4205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E73742" w:rsidRPr="00DE07AD" w:rsidRDefault="00E73742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will be able to complete different types of composition</w:t>
            </w:r>
            <w:r w:rsidR="00E724D7">
              <w:rPr>
                <w:rFonts w:asciiTheme="majorBidi" w:hAnsiTheme="majorBidi" w:cstheme="majorBidi"/>
              </w:rPr>
              <w:t xml:space="preserve"> like paragraphs, summaries etc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3742" w:rsidRPr="00DE07AD" w:rsidRDefault="00E73742" w:rsidP="00E737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A2CEC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Exams,</w:t>
            </w:r>
          </w:p>
          <w:p w:rsidR="00E73742" w:rsidRPr="00DE07AD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Continuous assessment, FE</w:t>
            </w:r>
          </w:p>
        </w:tc>
      </w:tr>
      <w:tr w:rsidR="00294BE8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94BE8" w:rsidRPr="00DE07AD" w:rsidRDefault="00B24CFD" w:rsidP="00E737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94BE8" w:rsidRPr="00DE07AD" w:rsidRDefault="00A362DE" w:rsidP="00E73742">
            <w:pPr>
              <w:jc w:val="lowKashida"/>
              <w:rPr>
                <w:rFonts w:asciiTheme="majorBidi" w:hAnsiTheme="majorBidi" w:cstheme="majorBidi"/>
              </w:rPr>
            </w:pPr>
            <w:r w:rsidRPr="00A362DE">
              <w:rPr>
                <w:rFonts w:asciiTheme="majorBidi" w:hAnsiTheme="majorBidi" w:cstheme="majorBidi"/>
              </w:rPr>
              <w:t>The students will be able to use formal writing through electronic media and in real life scenarios.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94BE8" w:rsidRDefault="00294BE8" w:rsidP="0030784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Demonstrations and explanations, Classroom Discussions,</w:t>
            </w:r>
          </w:p>
          <w:p w:rsidR="00294BE8" w:rsidRDefault="00294BE8" w:rsidP="0030784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 Practice,</w:t>
            </w:r>
          </w:p>
          <w:p w:rsidR="00294BE8" w:rsidRPr="00DE07AD" w:rsidRDefault="00294BE8" w:rsidP="00E737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Homework Assignments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A2CEC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Mid-Term Exams,</w:t>
            </w:r>
          </w:p>
          <w:p w:rsidR="00294BE8" w:rsidRPr="00DE07AD" w:rsidRDefault="004A2CEC" w:rsidP="004A2CE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Continuous assessment, FE </w:t>
            </w:r>
            <w:r w:rsidR="00294BE8">
              <w:rPr>
                <w:rFonts w:asciiTheme="majorBidi" w:hAnsiTheme="majorBidi" w:cstheme="majorBidi"/>
              </w:rPr>
              <w:t>Writing Project</w:t>
            </w:r>
          </w:p>
        </w:tc>
      </w:tr>
      <w:tr w:rsidR="00294BE8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94BE8" w:rsidRPr="005D2DDD" w:rsidRDefault="00294BE8" w:rsidP="00E7374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94BE8" w:rsidRPr="009C77F0" w:rsidRDefault="00294BE8" w:rsidP="00E73742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294BE8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4BE8" w:rsidRPr="00DE07AD" w:rsidRDefault="00294BE8" w:rsidP="00E73742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4BE8" w:rsidRPr="00DE07AD" w:rsidRDefault="00294BE8" w:rsidP="00E737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4BE8" w:rsidRPr="00DE07AD" w:rsidRDefault="00294BE8" w:rsidP="00BE5D2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4BE8" w:rsidRPr="00DE07AD" w:rsidRDefault="00294BE8" w:rsidP="00E7374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B24CFD" w:rsidRDefault="00B24CFD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E003AF" w:rsidP="00E665E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FMT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E003AF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E003AF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E003AF" w:rsidP="00E665EB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SMT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E003AF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E003AF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C427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BE5D24" w:rsidP="00C427FC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Writing Project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BE5D24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C427FC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466" w:rsidRPr="009D1E6C" w:rsidRDefault="00C427FC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BE5D24" w:rsidP="00E665E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C427FC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16-17-18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01466" w:rsidRPr="00DE07AD" w:rsidRDefault="00C427FC" w:rsidP="00F264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</w:t>
      </w:r>
      <w:bookmarkStart w:id="11" w:name="_GoBack"/>
      <w:bookmarkEnd w:id="11"/>
      <w:r w:rsidR="006B2D7F">
        <w:rPr>
          <w:sz w:val="20"/>
          <w:szCs w:val="20"/>
        </w:rPr>
        <w:t xml:space="preserve">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BC0F44" w:rsidRDefault="00BC0F44" w:rsidP="008B5913">
      <w:pPr>
        <w:rPr>
          <w:i/>
          <w:iCs/>
          <w:sz w:val="18"/>
          <w:szCs w:val="18"/>
        </w:rPr>
      </w:pPr>
    </w:p>
    <w:p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  <w:p w:rsidR="00B24CFD" w:rsidRPr="00B24CFD" w:rsidRDefault="00B24CFD" w:rsidP="008B5913">
            <w:pPr>
              <w:jc w:val="both"/>
              <w:rPr>
                <w:bCs/>
              </w:rPr>
            </w:pPr>
            <w:r w:rsidRPr="00B24CFD">
              <w:rPr>
                <w:bCs/>
              </w:rPr>
              <w:t xml:space="preserve">Office </w:t>
            </w:r>
            <w:r>
              <w:rPr>
                <w:bCs/>
              </w:rPr>
              <w:t>H</w:t>
            </w:r>
            <w:r w:rsidRPr="00B24CFD">
              <w:rPr>
                <w:bCs/>
              </w:rPr>
              <w:t>ours by each course team member: 10 hour per week</w:t>
            </w:r>
          </w:p>
          <w:p w:rsidR="00B24CFD" w:rsidRPr="008F5880" w:rsidRDefault="00B24CFD" w:rsidP="008B5913">
            <w:pPr>
              <w:jc w:val="both"/>
              <w:rPr>
                <w:b/>
                <w:bCs/>
              </w:rPr>
            </w:pPr>
            <w:r w:rsidRPr="00B24CFD">
              <w:rPr>
                <w:bCs/>
              </w:rPr>
              <w:t>Academic advisors: a dedicated academic advisor for each student available for all courses</w:t>
            </w: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B24CFD" w:rsidRDefault="00B24CFD" w:rsidP="008B5913">
      <w:pPr>
        <w:rPr>
          <w:b/>
          <w:bCs/>
          <w:color w:val="C00000"/>
          <w:sz w:val="32"/>
          <w:szCs w:val="32"/>
        </w:rPr>
      </w:pPr>
    </w:p>
    <w:p w:rsidR="00B24CFD" w:rsidRDefault="00B24CFD" w:rsidP="008B5913">
      <w:pPr>
        <w:rPr>
          <w:b/>
          <w:bCs/>
          <w:color w:val="C00000"/>
          <w:sz w:val="32"/>
          <w:szCs w:val="32"/>
        </w:rPr>
      </w:pPr>
    </w:p>
    <w:p w:rsidR="00B24CFD" w:rsidRDefault="00B24CFD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E5D24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 Learning</w:t>
      </w:r>
      <w:r w:rsidR="00B85E99"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B5102" w:rsidRPr="005D2DDD" w:rsidRDefault="00BE5D24" w:rsidP="00BE5D2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Faculty Developed Book and Material</w:t>
            </w: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E665EB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English-Arabic </w:t>
            </w:r>
            <w:r w:rsidR="00BE5D24">
              <w:rPr>
                <w:rFonts w:asciiTheme="majorBidi" w:hAnsiTheme="majorBidi" w:cstheme="majorBidi"/>
              </w:rPr>
              <w:t>Dictionary, The Faculty Developed Book and Material</w:t>
            </w: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B5102" w:rsidRPr="00E115D6" w:rsidRDefault="00BE5D24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Blackboard LMS</w:t>
            </w: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BE5D24" w:rsidP="00BE5D2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 needed  by the faculty  </w:t>
            </w:r>
          </w:p>
        </w:tc>
      </w:tr>
    </w:tbl>
    <w:p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Pr="00296746" w:rsidRDefault="00BE5D2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Classrooms with necessary facilities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96746" w:rsidRDefault="00BE5D2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Computers, Internet Access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E724D7" w:rsidP="00E724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T</w:t>
            </w:r>
            <w:r w:rsidR="00D21444"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eaching and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course delivery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E724D7" w:rsidP="00E724D7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Students, Program Leader, Peer Reviewer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</w:t>
            </w:r>
            <w:r w:rsidR="003E4205"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Quality team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3E4205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Quality of</w:t>
            </w:r>
            <w:r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</w:t>
            </w:r>
            <w:r w:rsidRPr="00840D6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earning resources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Team/ 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E724D7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  <w:tr w:rsidR="00E724D7" w:rsidRPr="005D2DDD" w:rsidTr="00E724D7">
        <w:trPr>
          <w:trHeight w:val="206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724D7" w:rsidRPr="00BC6833" w:rsidRDefault="00E724D7" w:rsidP="00F24884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724D7" w:rsidRPr="00BC6833" w:rsidRDefault="00E724D7" w:rsidP="00E724D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 Team, Faculty, Program Leader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724D7" w:rsidRPr="00BC6833" w:rsidRDefault="00E724D7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and Indirect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E03694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="00E03694"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C427FC" w:rsidRDefault="00C427FC" w:rsidP="00C427F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427FC">
              <w:rPr>
                <w:rFonts w:asciiTheme="majorBidi" w:hAnsiTheme="majorBidi" w:cstheme="majorBidi"/>
                <w:b/>
                <w:bCs/>
                <w:lang w:bidi="ar-EG"/>
              </w:rPr>
              <w:t>Department Council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D65011" w:rsidRDefault="00D65011" w:rsidP="00D6501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FS 40/41-1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C427FC" w:rsidP="00FB0ED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Sept 10</w:t>
            </w:r>
            <w:r w:rsidRPr="00C427FC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>, 2019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B6" w:rsidRDefault="00B448B6">
      <w:r>
        <w:separator/>
      </w:r>
    </w:p>
  </w:endnote>
  <w:endnote w:type="continuationSeparator" w:id="1">
    <w:p w:rsidR="00B448B6" w:rsidRDefault="00B4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5" w:rsidRDefault="00135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205">
      <w:rPr>
        <w:rStyle w:val="a5"/>
        <w:noProof/>
      </w:rPr>
      <w:t>246</w:t>
    </w:r>
    <w:r>
      <w:rPr>
        <w:rStyle w:val="a5"/>
      </w:rPr>
      <w:fldChar w:fldCharType="end"/>
    </w:r>
  </w:p>
  <w:p w:rsidR="003E4205" w:rsidRDefault="003E42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5" w:rsidRDefault="00135C5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69.6pt;margin-top:2pt;width:26.15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<v:textbox>
            <w:txbxContent>
              <w:p w:rsidR="003E4205" w:rsidRPr="0078250C" w:rsidRDefault="00135C5B" w:rsidP="0043569C">
                <w:pPr>
                  <w:pStyle w:val="a3"/>
                  <w:jc w:val="center"/>
                  <w:rPr>
                    <w:sz w:val="22"/>
                    <w:szCs w:val="22"/>
                  </w:rPr>
                </w:pPr>
                <w:r w:rsidRPr="0078250C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3E4205" w:rsidRPr="0078250C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78250C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D65011">
                  <w:rPr>
                    <w:b/>
                    <w:bCs/>
                    <w:noProof/>
                    <w:sz w:val="28"/>
                    <w:szCs w:val="28"/>
                  </w:rPr>
                  <w:t>6</w:t>
                </w:r>
                <w:r w:rsidRPr="0078250C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B6" w:rsidRDefault="00B448B6">
      <w:r>
        <w:separator/>
      </w:r>
    </w:p>
  </w:footnote>
  <w:footnote w:type="continuationSeparator" w:id="1">
    <w:p w:rsidR="00B448B6" w:rsidRDefault="00B4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5" w:rsidRPr="001F16EB" w:rsidRDefault="003E4205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05" w:rsidRPr="00A006BB" w:rsidRDefault="003E4205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55738A"/>
    <w:multiLevelType w:val="hybridMultilevel"/>
    <w:tmpl w:val="843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7B811FC"/>
    <w:multiLevelType w:val="hybridMultilevel"/>
    <w:tmpl w:val="1448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8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0"/>
  </w:num>
  <w:num w:numId="6">
    <w:abstractNumId w:val="113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100"/>
  </w:num>
  <w:num w:numId="21">
    <w:abstractNumId w:val="73"/>
  </w:num>
  <w:num w:numId="22">
    <w:abstractNumId w:val="26"/>
  </w:num>
  <w:num w:numId="23">
    <w:abstractNumId w:val="140"/>
  </w:num>
  <w:num w:numId="24">
    <w:abstractNumId w:val="83"/>
  </w:num>
  <w:num w:numId="25">
    <w:abstractNumId w:val="15"/>
  </w:num>
  <w:num w:numId="26">
    <w:abstractNumId w:val="79"/>
  </w:num>
  <w:num w:numId="27">
    <w:abstractNumId w:val="95"/>
  </w:num>
  <w:num w:numId="28">
    <w:abstractNumId w:val="97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2"/>
  </w:num>
  <w:num w:numId="39">
    <w:abstractNumId w:val="148"/>
  </w:num>
  <w:num w:numId="40">
    <w:abstractNumId w:val="123"/>
  </w:num>
  <w:num w:numId="41">
    <w:abstractNumId w:val="38"/>
  </w:num>
  <w:num w:numId="42">
    <w:abstractNumId w:val="94"/>
  </w:num>
  <w:num w:numId="43">
    <w:abstractNumId w:val="117"/>
  </w:num>
  <w:num w:numId="44">
    <w:abstractNumId w:val="69"/>
  </w:num>
  <w:num w:numId="45">
    <w:abstractNumId w:val="116"/>
  </w:num>
  <w:num w:numId="46">
    <w:abstractNumId w:val="41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5"/>
  </w:num>
  <w:num w:numId="53">
    <w:abstractNumId w:val="93"/>
  </w:num>
  <w:num w:numId="54">
    <w:abstractNumId w:val="54"/>
  </w:num>
  <w:num w:numId="55">
    <w:abstractNumId w:val="1"/>
  </w:num>
  <w:num w:numId="56">
    <w:abstractNumId w:val="138"/>
  </w:num>
  <w:num w:numId="57">
    <w:abstractNumId w:val="87"/>
  </w:num>
  <w:num w:numId="58">
    <w:abstractNumId w:val="59"/>
  </w:num>
  <w:num w:numId="59">
    <w:abstractNumId w:val="120"/>
  </w:num>
  <w:num w:numId="60">
    <w:abstractNumId w:val="76"/>
  </w:num>
  <w:num w:numId="61">
    <w:abstractNumId w:val="49"/>
  </w:num>
  <w:num w:numId="62">
    <w:abstractNumId w:val="90"/>
  </w:num>
  <w:num w:numId="63">
    <w:abstractNumId w:val="155"/>
  </w:num>
  <w:num w:numId="64">
    <w:abstractNumId w:val="91"/>
  </w:num>
  <w:num w:numId="65">
    <w:abstractNumId w:val="101"/>
  </w:num>
  <w:num w:numId="66">
    <w:abstractNumId w:val="52"/>
  </w:num>
  <w:num w:numId="67">
    <w:abstractNumId w:val="34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5"/>
  </w:num>
  <w:num w:numId="80">
    <w:abstractNumId w:val="103"/>
  </w:num>
  <w:num w:numId="81">
    <w:abstractNumId w:val="152"/>
  </w:num>
  <w:num w:numId="82">
    <w:abstractNumId w:val="40"/>
  </w:num>
  <w:num w:numId="83">
    <w:abstractNumId w:val="121"/>
  </w:num>
  <w:num w:numId="84">
    <w:abstractNumId w:val="129"/>
  </w:num>
  <w:num w:numId="85">
    <w:abstractNumId w:val="81"/>
  </w:num>
  <w:num w:numId="86">
    <w:abstractNumId w:val="125"/>
  </w:num>
  <w:num w:numId="87">
    <w:abstractNumId w:val="51"/>
  </w:num>
  <w:num w:numId="88">
    <w:abstractNumId w:val="107"/>
  </w:num>
  <w:num w:numId="89">
    <w:abstractNumId w:val="23"/>
  </w:num>
  <w:num w:numId="90">
    <w:abstractNumId w:val="27"/>
  </w:num>
  <w:num w:numId="91">
    <w:abstractNumId w:val="98"/>
  </w:num>
  <w:num w:numId="92">
    <w:abstractNumId w:val="74"/>
  </w:num>
  <w:num w:numId="93">
    <w:abstractNumId w:val="146"/>
  </w:num>
  <w:num w:numId="94">
    <w:abstractNumId w:val="89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5"/>
  </w:num>
  <w:num w:numId="104">
    <w:abstractNumId w:val="18"/>
  </w:num>
  <w:num w:numId="105">
    <w:abstractNumId w:val="118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5"/>
  </w:num>
  <w:num w:numId="117">
    <w:abstractNumId w:val="156"/>
  </w:num>
  <w:num w:numId="118">
    <w:abstractNumId w:val="111"/>
  </w:num>
  <w:num w:numId="119">
    <w:abstractNumId w:val="153"/>
  </w:num>
  <w:num w:numId="120">
    <w:abstractNumId w:val="122"/>
  </w:num>
  <w:num w:numId="121">
    <w:abstractNumId w:val="66"/>
  </w:num>
  <w:num w:numId="122">
    <w:abstractNumId w:val="141"/>
  </w:num>
  <w:num w:numId="123">
    <w:abstractNumId w:val="64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4"/>
  </w:num>
  <w:num w:numId="135">
    <w:abstractNumId w:val="53"/>
  </w:num>
  <w:num w:numId="136">
    <w:abstractNumId w:val="28"/>
  </w:num>
  <w:num w:numId="137">
    <w:abstractNumId w:val="84"/>
  </w:num>
  <w:num w:numId="138">
    <w:abstractNumId w:val="159"/>
  </w:num>
  <w:num w:numId="139">
    <w:abstractNumId w:val="142"/>
  </w:num>
  <w:num w:numId="140">
    <w:abstractNumId w:val="85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7"/>
  </w:num>
  <w:num w:numId="146">
    <w:abstractNumId w:val="92"/>
  </w:num>
  <w:num w:numId="147">
    <w:abstractNumId w:val="126"/>
  </w:num>
  <w:num w:numId="148">
    <w:abstractNumId w:val="88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6"/>
  </w:num>
  <w:num w:numId="157">
    <w:abstractNumId w:val="67"/>
  </w:num>
  <w:num w:numId="158">
    <w:abstractNumId w:val="104"/>
  </w:num>
  <w:num w:numId="159">
    <w:abstractNumId w:val="124"/>
  </w:num>
  <w:num w:numId="160">
    <w:abstractNumId w:val="25"/>
  </w:num>
  <w:num w:numId="161">
    <w:abstractNumId w:val="80"/>
  </w:num>
  <w:num w:numId="162">
    <w:abstractNumId w:val="86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5611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C5B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674F9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4BE8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13B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205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2CEC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4117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607"/>
    <w:rsid w:val="006207A9"/>
    <w:rsid w:val="0062127C"/>
    <w:rsid w:val="00622ABE"/>
    <w:rsid w:val="0062544C"/>
    <w:rsid w:val="0062582C"/>
    <w:rsid w:val="006311A6"/>
    <w:rsid w:val="00632733"/>
    <w:rsid w:val="00632F55"/>
    <w:rsid w:val="00634148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3A6"/>
    <w:rsid w:val="00683864"/>
    <w:rsid w:val="00685AED"/>
    <w:rsid w:val="00685DA0"/>
    <w:rsid w:val="00691777"/>
    <w:rsid w:val="006917DE"/>
    <w:rsid w:val="0069261A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DD1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3F1F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64C5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6277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2DE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4292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4CFD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B6"/>
    <w:rsid w:val="00B459ED"/>
    <w:rsid w:val="00B558D8"/>
    <w:rsid w:val="00B572FE"/>
    <w:rsid w:val="00B5746B"/>
    <w:rsid w:val="00B57FD2"/>
    <w:rsid w:val="00B6243B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6577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5D24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27FC"/>
    <w:rsid w:val="00C4342E"/>
    <w:rsid w:val="00C4412D"/>
    <w:rsid w:val="00C4470F"/>
    <w:rsid w:val="00C44C17"/>
    <w:rsid w:val="00C461E6"/>
    <w:rsid w:val="00C46CD4"/>
    <w:rsid w:val="00C51AF6"/>
    <w:rsid w:val="00C524B4"/>
    <w:rsid w:val="00C537CB"/>
    <w:rsid w:val="00C546AF"/>
    <w:rsid w:val="00C55E75"/>
    <w:rsid w:val="00C566B6"/>
    <w:rsid w:val="00C60036"/>
    <w:rsid w:val="00C602B1"/>
    <w:rsid w:val="00C62372"/>
    <w:rsid w:val="00C63EE7"/>
    <w:rsid w:val="00C642A2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732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1444"/>
    <w:rsid w:val="00D25802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011"/>
    <w:rsid w:val="00D6502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4261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3AF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97C"/>
    <w:rsid w:val="00E625C7"/>
    <w:rsid w:val="00E62D01"/>
    <w:rsid w:val="00E63B5F"/>
    <w:rsid w:val="00E665EB"/>
    <w:rsid w:val="00E70426"/>
    <w:rsid w:val="00E70B44"/>
    <w:rsid w:val="00E71631"/>
    <w:rsid w:val="00E724D7"/>
    <w:rsid w:val="00E72798"/>
    <w:rsid w:val="00E72EAA"/>
    <w:rsid w:val="00E73742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97623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409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0ED9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21D9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D27F9-BBC7-400C-802B-1D82CFAD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Course Specifications</vt:lpstr>
    </vt:vector>
  </TitlesOfParts>
  <Company>Hewlett-Packard</Company>
  <LinksUpToDate>false</LinksUpToDate>
  <CharactersWithSpaces>7858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knalmwzaiji</cp:lastModifiedBy>
  <cp:revision>4</cp:revision>
  <cp:lastPrinted>2019-02-14T08:21:00Z</cp:lastPrinted>
  <dcterms:created xsi:type="dcterms:W3CDTF">2019-09-17T13:06:00Z</dcterms:created>
  <dcterms:modified xsi:type="dcterms:W3CDTF">2019-09-18T10:04:00Z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